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2"/>
        <w:gridCol w:w="5196"/>
      </w:tblGrid>
      <w:tr w:rsidR="00263479" w:rsidTr="009D6144">
        <w:tc>
          <w:tcPr>
            <w:tcW w:w="3936" w:type="dxa"/>
          </w:tcPr>
          <w:p w:rsidR="00263479" w:rsidRPr="00502D6A" w:rsidRDefault="00263479" w:rsidP="009D6144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892" w:type="dxa"/>
          </w:tcPr>
          <w:p w:rsidR="00263479" w:rsidRDefault="00263479" w:rsidP="009D6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HISTORIA</w:t>
            </w:r>
          </w:p>
        </w:tc>
      </w:tr>
      <w:tr w:rsidR="00263479" w:rsidTr="009D6144">
        <w:tc>
          <w:tcPr>
            <w:tcW w:w="3936" w:type="dxa"/>
          </w:tcPr>
          <w:p w:rsidR="00263479" w:rsidRPr="00502D6A" w:rsidRDefault="00263479" w:rsidP="009D6144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892" w:type="dxa"/>
          </w:tcPr>
          <w:p w:rsidR="00263479" w:rsidRPr="00502D6A" w:rsidRDefault="00263479" w:rsidP="009D61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2022</w:t>
            </w:r>
          </w:p>
        </w:tc>
      </w:tr>
      <w:tr w:rsidR="00263479" w:rsidTr="009D6144">
        <w:tc>
          <w:tcPr>
            <w:tcW w:w="3936" w:type="dxa"/>
          </w:tcPr>
          <w:p w:rsidR="00263479" w:rsidRPr="00502D6A" w:rsidRDefault="00263479" w:rsidP="009D6144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892" w:type="dxa"/>
          </w:tcPr>
          <w:p w:rsidR="00263479" w:rsidRDefault="00263A37" w:rsidP="009D6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C3F88">
              <w:rPr>
                <w:rFonts w:ascii="Calibri" w:hAnsi="Calibri"/>
              </w:rPr>
              <w:t>° A</w:t>
            </w:r>
          </w:p>
        </w:tc>
      </w:tr>
      <w:tr w:rsidR="00263479" w:rsidTr="009D6144">
        <w:tc>
          <w:tcPr>
            <w:tcW w:w="3936" w:type="dxa"/>
          </w:tcPr>
          <w:p w:rsidR="00263479" w:rsidRPr="00502D6A" w:rsidRDefault="00263479" w:rsidP="009D6144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892" w:type="dxa"/>
          </w:tcPr>
          <w:p w:rsidR="00263479" w:rsidRDefault="00263479" w:rsidP="009D6144">
            <w:pPr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Varela, Darío</w:t>
            </w:r>
          </w:p>
        </w:tc>
      </w:tr>
      <w:tr w:rsidR="00263479" w:rsidTr="009D6144">
        <w:tc>
          <w:tcPr>
            <w:tcW w:w="3936" w:type="dxa"/>
          </w:tcPr>
          <w:p w:rsidR="00263479" w:rsidRPr="00502D6A" w:rsidRDefault="00263479" w:rsidP="009D614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4"/>
              </w:rPr>
            </w:pPr>
            <w:r w:rsidRPr="00502D6A">
              <w:rPr>
                <w:rFonts w:ascii="Comic Sans MS" w:hAnsi="Comic Sans MS"/>
                <w:b/>
                <w:sz w:val="24"/>
              </w:rPr>
              <w:t>CRITERIOS DE EVALUACIÓN:</w:t>
            </w:r>
          </w:p>
        </w:tc>
        <w:tc>
          <w:tcPr>
            <w:tcW w:w="5892" w:type="dxa"/>
          </w:tcPr>
          <w:p w:rsidR="00263479" w:rsidRPr="002B2E24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E24">
              <w:rPr>
                <w:rFonts w:ascii="Arial" w:hAnsi="Arial" w:cs="Arial"/>
                <w:b/>
                <w:sz w:val="18"/>
                <w:szCs w:val="18"/>
              </w:rPr>
              <w:t>Evaluaciones orales individuales y/o grupales</w:t>
            </w:r>
            <w:r w:rsidRPr="002B2E24">
              <w:rPr>
                <w:rFonts w:ascii="Arial" w:hAnsi="Arial" w:cs="Arial"/>
                <w:sz w:val="18"/>
                <w:szCs w:val="18"/>
              </w:rPr>
              <w:t>, los criterios de evaluación s</w:t>
            </w:r>
            <w:r>
              <w:rPr>
                <w:rFonts w:ascii="Arial" w:hAnsi="Arial" w:cs="Arial"/>
                <w:sz w:val="18"/>
                <w:szCs w:val="18"/>
              </w:rPr>
              <w:t xml:space="preserve">erán: dominio del tema, </w:t>
            </w:r>
            <w:r w:rsidRPr="002B2E24">
              <w:rPr>
                <w:rFonts w:ascii="Arial" w:hAnsi="Arial" w:cs="Arial"/>
                <w:sz w:val="18"/>
                <w:szCs w:val="18"/>
              </w:rPr>
              <w:t>orden expositivo, fluidez expresiva, tono de  voz adecuado.</w:t>
            </w:r>
          </w:p>
          <w:p w:rsidR="00263479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Pr="002B2E24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E24">
              <w:rPr>
                <w:rFonts w:ascii="Arial" w:hAnsi="Arial" w:cs="Arial"/>
                <w:b/>
                <w:sz w:val="18"/>
                <w:szCs w:val="18"/>
              </w:rPr>
              <w:t>Evaluaciones escritas individuales y/o grupales,</w:t>
            </w:r>
            <w:r w:rsidRPr="002B2E24">
              <w:rPr>
                <w:rFonts w:ascii="Arial" w:hAnsi="Arial" w:cs="Arial"/>
                <w:sz w:val="18"/>
                <w:szCs w:val="18"/>
              </w:rPr>
              <w:t xml:space="preserve"> los criterios de evaluación serán: </w:t>
            </w:r>
            <w:r>
              <w:rPr>
                <w:rFonts w:ascii="Arial" w:hAnsi="Arial" w:cs="Arial"/>
                <w:sz w:val="18"/>
                <w:szCs w:val="18"/>
              </w:rPr>
              <w:t xml:space="preserve">aplicación de contenidos en la resolución de consignas, </w:t>
            </w:r>
            <w:r w:rsidRPr="002B2E24">
              <w:rPr>
                <w:rFonts w:ascii="Arial" w:hAnsi="Arial" w:cs="Arial"/>
                <w:sz w:val="18"/>
                <w:szCs w:val="18"/>
              </w:rPr>
              <w:t>dominio del tema, ortografía, capacidad de síntesis, prolijidad, manejo del tema y pertinencia de las respuestas</w:t>
            </w:r>
          </w:p>
          <w:p w:rsidR="00263479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63479" w:rsidRPr="002B2E24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E24">
              <w:rPr>
                <w:rFonts w:ascii="Arial" w:hAnsi="Arial" w:cs="Arial"/>
                <w:b/>
                <w:sz w:val="18"/>
                <w:szCs w:val="18"/>
              </w:rPr>
              <w:t>Presentación de trabajos prácticos</w:t>
            </w:r>
            <w:r w:rsidRPr="002B2E24">
              <w:rPr>
                <w:rFonts w:ascii="Arial" w:hAnsi="Arial" w:cs="Arial"/>
                <w:sz w:val="18"/>
                <w:szCs w:val="18"/>
              </w:rPr>
              <w:t>, criterios de evaluación: prolijidad, dominio del tema, capacidad de síntesis, ortografía. Los trabajos se presentarán</w:t>
            </w:r>
            <w:r>
              <w:rPr>
                <w:rFonts w:ascii="Arial" w:hAnsi="Arial" w:cs="Arial"/>
                <w:sz w:val="18"/>
                <w:szCs w:val="18"/>
              </w:rPr>
              <w:t xml:space="preserve">, por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classroom</w:t>
            </w:r>
            <w:proofErr w:type="spellEnd"/>
            <w:r w:rsidRPr="002B2E24">
              <w:rPr>
                <w:rFonts w:ascii="Arial" w:hAnsi="Arial" w:cs="Arial"/>
                <w:sz w:val="18"/>
                <w:szCs w:val="18"/>
              </w:rPr>
              <w:t>. En caso de no respetar la fecha de entrega, se le descontará un punto por cada día de atraso que entregue el trabajo.</w:t>
            </w:r>
          </w:p>
          <w:p w:rsidR="00263479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63479" w:rsidRPr="002B2E24" w:rsidRDefault="00263479" w:rsidP="009D6144">
            <w:pPr>
              <w:pStyle w:val="Sinespaciado"/>
              <w:tabs>
                <w:tab w:val="left" w:pos="56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E24">
              <w:rPr>
                <w:rFonts w:ascii="Arial" w:hAnsi="Arial" w:cs="Arial"/>
                <w:b/>
                <w:sz w:val="18"/>
                <w:szCs w:val="18"/>
              </w:rPr>
              <w:t>Presentación de carpeta</w:t>
            </w:r>
            <w:r w:rsidRPr="002B2E24">
              <w:rPr>
                <w:rFonts w:ascii="Arial" w:hAnsi="Arial" w:cs="Arial"/>
                <w:sz w:val="18"/>
                <w:szCs w:val="18"/>
              </w:rPr>
              <w:t>, criterios de evaluación: prolijidad, clases y actividades completas, participación y el trabajo del alumno durante la clase.</w:t>
            </w:r>
          </w:p>
          <w:p w:rsidR="00263479" w:rsidRDefault="00263479" w:rsidP="009D6144">
            <w:pPr>
              <w:rPr>
                <w:rFonts w:ascii="Calibri" w:hAnsi="Calibri"/>
              </w:rPr>
            </w:pPr>
          </w:p>
        </w:tc>
      </w:tr>
    </w:tbl>
    <w:p w:rsidR="00263479" w:rsidRDefault="00263479" w:rsidP="002634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5241"/>
      </w:tblGrid>
      <w:tr w:rsidR="00263479" w:rsidTr="00AC3F88">
        <w:trPr>
          <w:trHeight w:val="1185"/>
        </w:trPr>
        <w:tc>
          <w:tcPr>
            <w:tcW w:w="3587" w:type="dxa"/>
            <w:vAlign w:val="center"/>
          </w:tcPr>
          <w:p w:rsidR="009D6144" w:rsidRPr="005924CB" w:rsidRDefault="00762852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924CB">
              <w:rPr>
                <w:rFonts w:ascii="Times New Roman" w:hAnsi="Times New Roman" w:cs="Times New Roman"/>
                <w:b/>
                <w:u w:val="single"/>
              </w:rPr>
              <w:t>EJE No 1</w:t>
            </w:r>
            <w:r w:rsidRPr="005924CB">
              <w:rPr>
                <w:rFonts w:ascii="Times New Roman" w:hAnsi="Times New Roman" w:cs="Times New Roman"/>
                <w:b/>
              </w:rPr>
              <w:t xml:space="preserve">: </w:t>
            </w:r>
            <w:r w:rsidR="005924CB" w:rsidRPr="005924CB">
              <w:rPr>
                <w:rFonts w:ascii="Times New Roman" w:hAnsi="Times New Roman" w:cs="Times New Roman"/>
                <w:b/>
              </w:rPr>
              <w:t>PERIODO DE AUTONOMÍAS PROVINCIALES Y EL SURGIMIENTO Y CONSOLIDACIÓN DE LA CONFEDERACIÓN ARGENTINA. 1820-1852</w:t>
            </w:r>
          </w:p>
          <w:p w:rsidR="00263479" w:rsidRPr="005924CB" w:rsidRDefault="00263479" w:rsidP="009D6144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cs="Times New Roman"/>
                <w:b/>
              </w:rPr>
            </w:pPr>
          </w:p>
        </w:tc>
        <w:tc>
          <w:tcPr>
            <w:tcW w:w="5241" w:type="dxa"/>
          </w:tcPr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2852" w:rsidRPr="00960078" w:rsidRDefault="00762852" w:rsidP="00762852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960078">
              <w:rPr>
                <w:rFonts w:ascii="Arial" w:hAnsi="Arial" w:cs="Arial"/>
              </w:rPr>
              <w:t>Dos proyectos de Organización Nacional antagónicos: el proyecto unitario y el federal.</w:t>
            </w:r>
          </w:p>
          <w:p w:rsidR="00762852" w:rsidRPr="002A23FA" w:rsidRDefault="00762852" w:rsidP="00762852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960078">
              <w:rPr>
                <w:rFonts w:ascii="Arial" w:hAnsi="Arial" w:cs="Arial"/>
              </w:rPr>
              <w:t xml:space="preserve">Surgimiento de los Estados Provinciales: Los Caudillos y su labor organizadora.  Liderazgo de Juan B. Bustos en el Interior. </w:t>
            </w:r>
          </w:p>
          <w:p w:rsidR="00762852" w:rsidRPr="00960078" w:rsidRDefault="00762852" w:rsidP="00762852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960078">
              <w:rPr>
                <w:rFonts w:ascii="Arial" w:hAnsi="Arial" w:cs="Arial"/>
              </w:rPr>
              <w:t xml:space="preserve">Las economías regionales en la década de 1820. </w:t>
            </w:r>
          </w:p>
          <w:p w:rsidR="00762852" w:rsidRPr="00960078" w:rsidRDefault="00762852" w:rsidP="00762852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960078">
              <w:rPr>
                <w:rFonts w:ascii="Arial" w:hAnsi="Arial" w:cs="Arial"/>
              </w:rPr>
              <w:t xml:space="preserve">El Congreso de 1824 y un nuevo intento centralista de organizar el país. </w:t>
            </w:r>
            <w:smartTag w:uri="urn:schemas-microsoft-com:office:smarttags" w:element="PersonName">
              <w:smartTagPr>
                <w:attr w:name="ProductID" w:val="La Constituci￳n Unitaria"/>
              </w:smartTagPr>
              <w:r w:rsidRPr="00960078">
                <w:rPr>
                  <w:rFonts w:ascii="Arial" w:hAnsi="Arial" w:cs="Arial"/>
                </w:rPr>
                <w:t>La Constitución Unitaria</w:t>
              </w:r>
            </w:smartTag>
            <w:r w:rsidRPr="00960078">
              <w:rPr>
                <w:rFonts w:ascii="Arial" w:hAnsi="Arial" w:cs="Arial"/>
              </w:rPr>
              <w:t xml:space="preserve"> de 1826. </w:t>
            </w:r>
          </w:p>
          <w:p w:rsidR="005924CB" w:rsidRDefault="00762852" w:rsidP="007628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924CB">
              <w:rPr>
                <w:rFonts w:ascii="Arial" w:hAnsi="Arial" w:cs="Arial"/>
              </w:rPr>
              <w:t xml:space="preserve">La guerra con el Brasil y sus consecuencias políticas en </w:t>
            </w:r>
            <w:smartTag w:uri="urn:schemas-microsoft-com:office:smarttags" w:element="PersonName">
              <w:smartTagPr>
                <w:attr w:name="ProductID" w:val="la Provincias Unidas."/>
              </w:smartTagPr>
              <w:r w:rsidRPr="005924CB">
                <w:rPr>
                  <w:rFonts w:ascii="Arial" w:hAnsi="Arial" w:cs="Arial"/>
                </w:rPr>
                <w:t>la Provincias Unidas.</w:t>
              </w:r>
            </w:smartTag>
            <w:r w:rsidRPr="005924CB">
              <w:rPr>
                <w:rFonts w:ascii="Arial" w:hAnsi="Arial" w:cs="Arial"/>
              </w:rPr>
              <w:t xml:space="preserve"> </w:t>
            </w:r>
          </w:p>
          <w:p w:rsidR="00263479" w:rsidRPr="005924CB" w:rsidRDefault="00762852" w:rsidP="007628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924CB">
              <w:rPr>
                <w:rFonts w:ascii="Arial" w:hAnsi="Arial" w:cs="Arial"/>
                <w:sz w:val="24"/>
                <w:szCs w:val="24"/>
              </w:rPr>
              <w:t>La disolución de las autoridades nacionales y la consolidación de las autonomías provinciales</w:t>
            </w:r>
          </w:p>
          <w:p w:rsidR="00762852" w:rsidRPr="007B4A21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lastRenderedPageBreak/>
              <w:t>Primera gobernación de Rosas. Aspectos políticos, sociales y económicos.</w:t>
            </w:r>
          </w:p>
          <w:p w:rsidR="00762852" w:rsidRPr="007B4A21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Organización política </w:t>
            </w:r>
            <w:r>
              <w:rPr>
                <w:rFonts w:ascii="Arial" w:hAnsi="Arial" w:cs="Arial"/>
              </w:rPr>
              <w:t xml:space="preserve">y social </w:t>
            </w:r>
            <w:r w:rsidRPr="007B4A21">
              <w:rPr>
                <w:rFonts w:ascii="Arial" w:hAnsi="Arial" w:cs="Arial"/>
              </w:rPr>
              <w:t xml:space="preserve">de </w:t>
            </w:r>
            <w:smartTag w:uri="urn:schemas-microsoft-com:office:smarttags" w:element="PersonName">
              <w:smartTagPr>
                <w:attr w:name="ProductID" w:val="La Confederaci￳n Argentina"/>
              </w:smartTagPr>
              <w:r w:rsidRPr="007B4A21">
                <w:rPr>
                  <w:rFonts w:ascii="Arial" w:hAnsi="Arial" w:cs="Arial"/>
                </w:rPr>
                <w:t>la Confederación Argentina</w:t>
              </w:r>
            </w:smartTag>
            <w:r w:rsidRPr="007B4A21">
              <w:rPr>
                <w:rFonts w:ascii="Arial" w:hAnsi="Arial" w:cs="Arial"/>
              </w:rPr>
              <w:t xml:space="preserve"> en tiempos de Rosas. </w:t>
            </w:r>
          </w:p>
          <w:p w:rsidR="00762852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relación de Rosas con las provincias</w:t>
            </w:r>
          </w:p>
          <w:p w:rsidR="00762852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El fortalecimiento de la economía exportadora en Bs. As. y la crisis de las economías provinciales: La hegemonía librecambista.</w:t>
            </w:r>
          </w:p>
          <w:p w:rsidR="00762852" w:rsidRPr="008E324F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960078">
              <w:rPr>
                <w:rFonts w:ascii="Arial" w:hAnsi="Arial" w:cs="Arial"/>
              </w:rPr>
              <w:t xml:space="preserve">El Régimen </w:t>
            </w:r>
            <w:proofErr w:type="spellStart"/>
            <w:r w:rsidRPr="00960078">
              <w:rPr>
                <w:rFonts w:ascii="Arial" w:hAnsi="Arial" w:cs="Arial"/>
              </w:rPr>
              <w:t>Rosista</w:t>
            </w:r>
            <w:proofErr w:type="spellEnd"/>
            <w:r w:rsidRPr="00960078">
              <w:rPr>
                <w:rFonts w:ascii="Arial" w:hAnsi="Arial" w:cs="Arial"/>
              </w:rPr>
              <w:t xml:space="preserve"> y oposición: la generación del 37</w:t>
            </w:r>
            <w:r>
              <w:rPr>
                <w:rFonts w:ascii="Arial" w:hAnsi="Arial" w:cs="Arial"/>
              </w:rPr>
              <w:t>.</w:t>
            </w:r>
          </w:p>
          <w:p w:rsidR="00762852" w:rsidRDefault="00762852" w:rsidP="00762852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provincia de Córdoba durante el periodo </w:t>
            </w:r>
            <w:proofErr w:type="spellStart"/>
            <w:r>
              <w:rPr>
                <w:rFonts w:ascii="Arial" w:hAnsi="Arial" w:cs="Arial"/>
              </w:rPr>
              <w:t>rosista</w:t>
            </w:r>
            <w:proofErr w:type="spellEnd"/>
          </w:p>
          <w:p w:rsidR="005924CB" w:rsidRDefault="00762852" w:rsidP="005924CB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Conflictos </w:t>
            </w:r>
            <w:r>
              <w:rPr>
                <w:rFonts w:ascii="Arial" w:hAnsi="Arial" w:cs="Arial"/>
              </w:rPr>
              <w:t xml:space="preserve">internos e </w:t>
            </w:r>
            <w:r w:rsidRPr="007B4A21">
              <w:rPr>
                <w:rFonts w:ascii="Arial" w:hAnsi="Arial" w:cs="Arial"/>
              </w:rPr>
              <w:t>internacionales</w:t>
            </w:r>
            <w:r>
              <w:rPr>
                <w:rFonts w:ascii="Arial" w:hAnsi="Arial" w:cs="Arial"/>
              </w:rPr>
              <w:t xml:space="preserve"> </w:t>
            </w:r>
            <w:r w:rsidRPr="007B4A21">
              <w:rPr>
                <w:rFonts w:ascii="Arial" w:hAnsi="Arial" w:cs="Arial"/>
              </w:rPr>
              <w:t>durante</w:t>
            </w:r>
            <w:r>
              <w:rPr>
                <w:rFonts w:ascii="Arial" w:hAnsi="Arial" w:cs="Arial"/>
              </w:rPr>
              <w:t xml:space="preserve"> el segundo período </w:t>
            </w:r>
            <w:proofErr w:type="spellStart"/>
            <w:r>
              <w:rPr>
                <w:rFonts w:ascii="Arial" w:hAnsi="Arial" w:cs="Arial"/>
              </w:rPr>
              <w:t>rosista</w:t>
            </w:r>
            <w:proofErr w:type="spellEnd"/>
            <w:r w:rsidRPr="007B4A21">
              <w:rPr>
                <w:rFonts w:ascii="Arial" w:hAnsi="Arial" w:cs="Arial"/>
              </w:rPr>
              <w:t>.</w:t>
            </w:r>
          </w:p>
          <w:p w:rsidR="00762852" w:rsidRPr="005924CB" w:rsidRDefault="00762852" w:rsidP="005924CB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5924CB">
              <w:rPr>
                <w:rFonts w:ascii="Arial" w:hAnsi="Arial" w:cs="Arial"/>
              </w:rPr>
              <w:t>El pronunciamiento de Urquiza. La batalla de Caseros y la caída de Rosas</w:t>
            </w:r>
          </w:p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63479" w:rsidRDefault="00263479" w:rsidP="009D6144">
            <w:pPr>
              <w:rPr>
                <w:rFonts w:ascii="Calibri" w:hAnsi="Calibri"/>
              </w:rPr>
            </w:pPr>
          </w:p>
        </w:tc>
      </w:tr>
      <w:tr w:rsidR="00263479" w:rsidTr="00AC3F88">
        <w:trPr>
          <w:trHeight w:val="7095"/>
        </w:trPr>
        <w:tc>
          <w:tcPr>
            <w:tcW w:w="3587" w:type="dxa"/>
            <w:vAlign w:val="center"/>
          </w:tcPr>
          <w:p w:rsidR="005924CB" w:rsidRPr="005924CB" w:rsidRDefault="00AC3F88" w:rsidP="005924CB">
            <w:pPr>
              <w:jc w:val="center"/>
              <w:rPr>
                <w:rFonts w:cs="Times New Roman"/>
                <w:b/>
              </w:rPr>
            </w:pPr>
            <w:r w:rsidRPr="00AC3F88"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  <w:lastRenderedPageBreak/>
              <w:t>Eje Nro. 2</w:t>
            </w:r>
            <w:r w:rsidRPr="00AC3F88">
              <w:rPr>
                <w:rFonts w:eastAsiaTheme="minorHAnsi" w:cs="Times New Roman"/>
                <w:b/>
                <w:bCs/>
                <w:kern w:val="0"/>
                <w:lang w:val="es-ES_tradnl" w:eastAsia="en-US" w:bidi="he-IL"/>
              </w:rPr>
              <w:t xml:space="preserve">: </w:t>
            </w:r>
            <w:r w:rsidR="005924CB" w:rsidRPr="005924CB">
              <w:rPr>
                <w:rFonts w:cs="Times New Roman"/>
                <w:b/>
              </w:rPr>
              <w:t>ORGANIZACIÓN Y CONSOLIDACION DEL ESTADO NACIONAL ARGENTINO Y SU INSERCIÓN EN EL MUNDO CAPITALISTA (1852-1916)</w:t>
            </w:r>
          </w:p>
          <w:p w:rsidR="00263479" w:rsidRPr="005924CB" w:rsidRDefault="00263479" w:rsidP="005924CB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5241" w:type="dxa"/>
          </w:tcPr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Constitución Nacional de 1853: características generales 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Argentina dividida: </w:t>
            </w:r>
            <w:smartTag w:uri="urn:schemas-microsoft-com:office:smarttags" w:element="PersonName">
              <w:smartTagPr>
                <w:attr w:name="ProductID" w:val="La Confederaci￳n Argentina"/>
              </w:smartTagPr>
              <w:r w:rsidRPr="007B4A21">
                <w:rPr>
                  <w:rFonts w:ascii="Arial" w:hAnsi="Arial" w:cs="Arial"/>
                </w:rPr>
                <w:t>La Confederación Argentina</w:t>
              </w:r>
            </w:smartTag>
            <w:r w:rsidRPr="007B4A21">
              <w:rPr>
                <w:rFonts w:ascii="Arial" w:hAnsi="Arial" w:cs="Arial"/>
              </w:rPr>
              <w:t xml:space="preserve"> y el Estado de Buenos Aires.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Presidencias fundacionales: Bartolomé Mitre, Domingo F. Sarmiento, Nicolás Avellaneda. Aspectos políticos, sociales y económicos. 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Fundamentos sociales, políticos y culturales del Orden Conservador.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Consolidación del Modelo Agroexportador: concentración de la riqueza en la región pampeana 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4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La gran inmigración y las repercusiones políticas, económicas, sociales y culturales </w:t>
            </w:r>
          </w:p>
          <w:p w:rsidR="00263479" w:rsidRDefault="00263479" w:rsidP="005924C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479" w:rsidTr="00AC3F88">
        <w:tc>
          <w:tcPr>
            <w:tcW w:w="3587" w:type="dxa"/>
            <w:vAlign w:val="center"/>
          </w:tcPr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4CB" w:rsidRPr="005924CB" w:rsidRDefault="00263A37" w:rsidP="005924CB">
            <w:pPr>
              <w:ind w:left="360"/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  <w:t>Eje Nro. 3</w:t>
            </w:r>
            <w:r w:rsidR="005924CB" w:rsidRPr="005924CB">
              <w:rPr>
                <w:rFonts w:cs="Times New Roman"/>
                <w:b/>
              </w:rPr>
              <w:t>: LA SEGUNDA REVOLUCION INDUSTRIAL Y LA PRIMERA MITAD DEL SIGLO XX.</w:t>
            </w:r>
          </w:p>
          <w:p w:rsidR="00AC3F88" w:rsidRPr="005924CB" w:rsidRDefault="00AC3F88" w:rsidP="00AC3F88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u w:val="single"/>
                <w:lang w:eastAsia="en-US" w:bidi="he-IL"/>
              </w:rPr>
            </w:pPr>
          </w:p>
          <w:p w:rsidR="00263479" w:rsidRPr="00AC3F88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263479" w:rsidRPr="00A626B7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Pr="00502D6A" w:rsidRDefault="00263479" w:rsidP="000C0C0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41" w:type="dxa"/>
          </w:tcPr>
          <w:p w:rsidR="000C0C03" w:rsidRDefault="000C0C03" w:rsidP="000C0C0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5924CB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Expansión del capitalismo industrial: Segunda Revolución Industrial</w:t>
            </w:r>
          </w:p>
          <w:p w:rsidR="005924CB" w:rsidRPr="00723FA1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división internacional del trabajo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Imperialismo y colonialismo.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Paz Armada"/>
              </w:smartTagPr>
              <w:smartTag w:uri="urn:schemas-microsoft-com:office:smarttags" w:element="PersonName">
                <w:smartTagPr>
                  <w:attr w:name="ProductID" w:val="La Paz"/>
                </w:smartTagPr>
                <w:r w:rsidRPr="007B4A21">
                  <w:rPr>
                    <w:rFonts w:ascii="Arial" w:hAnsi="Arial" w:cs="Arial"/>
                  </w:rPr>
                  <w:t>La Paz</w:t>
                </w:r>
              </w:smartTag>
              <w:r w:rsidRPr="007B4A21">
                <w:rPr>
                  <w:rFonts w:ascii="Arial" w:hAnsi="Arial" w:cs="Arial"/>
                </w:rPr>
                <w:t xml:space="preserve"> Armada</w:t>
              </w:r>
            </w:smartTag>
            <w:r w:rsidRPr="007B4A21">
              <w:rPr>
                <w:rFonts w:ascii="Arial" w:hAnsi="Arial" w:cs="Arial"/>
              </w:rPr>
              <w:t xml:space="preserve"> en Europa y </w:t>
            </w:r>
            <w:smartTag w:uri="urn:schemas-microsoft-com:office:smarttags" w:element="PersonName">
              <w:smartTagPr>
                <w:attr w:name="ProductID" w:val="la Primera Guerra"/>
              </w:smartTagPr>
              <w:smartTag w:uri="urn:schemas-microsoft-com:office:smarttags" w:element="PersonName">
                <w:smartTagPr>
                  <w:attr w:name="ProductID" w:val="LA PRIMERA"/>
                </w:smartTagPr>
                <w:r w:rsidRPr="007B4A21">
                  <w:rPr>
                    <w:rFonts w:ascii="Arial" w:hAnsi="Arial" w:cs="Arial"/>
                  </w:rPr>
                  <w:t>la Primera</w:t>
                </w:r>
              </w:smartTag>
              <w:r w:rsidRPr="007B4A21">
                <w:rPr>
                  <w:rFonts w:ascii="Arial" w:hAnsi="Arial" w:cs="Arial"/>
                </w:rPr>
                <w:t xml:space="preserve"> Guerra</w:t>
              </w:r>
            </w:smartTag>
            <w:r w:rsidRPr="007B4A21">
              <w:rPr>
                <w:rFonts w:ascii="Arial" w:hAnsi="Arial" w:cs="Arial"/>
              </w:rPr>
              <w:t xml:space="preserve"> Mundial</w:t>
            </w:r>
          </w:p>
          <w:p w:rsidR="005924CB" w:rsidRPr="007B4A21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Revoluci￳n Rusa"/>
              </w:smartTagPr>
              <w:smartTag w:uri="urn:schemas-microsoft-com:office:smarttags" w:element="PersonName">
                <w:smartTagPr>
                  <w:attr w:name="ProductID" w:val="La Revoluci￳n"/>
                </w:smartTagPr>
                <w:r w:rsidRPr="007B4A21">
                  <w:rPr>
                    <w:rFonts w:ascii="Arial" w:hAnsi="Arial" w:cs="Arial"/>
                  </w:rPr>
                  <w:t>La Revolución</w:t>
                </w:r>
              </w:smartTag>
              <w:r w:rsidRPr="007B4A21">
                <w:rPr>
                  <w:rFonts w:ascii="Arial" w:hAnsi="Arial" w:cs="Arial"/>
                </w:rPr>
                <w:t xml:space="preserve"> Rusa</w:t>
              </w:r>
            </w:smartTag>
            <w:r>
              <w:rPr>
                <w:rFonts w:ascii="Arial" w:hAnsi="Arial" w:cs="Arial"/>
              </w:rPr>
              <w:t>: el comunismo como alternativa al capitalismo</w:t>
            </w:r>
          </w:p>
          <w:p w:rsidR="005924CB" w:rsidRPr="00723FA1" w:rsidRDefault="005924CB" w:rsidP="005924CB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El Tratado de Versalles y la nueva configuración europea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Europa después de </w:t>
            </w:r>
            <w:smartTag w:uri="urn:schemas-microsoft-com:office:smarttags" w:element="PersonName">
              <w:smartTagPr>
                <w:attr w:name="ProductID" w:val="la Primera Guerra"/>
              </w:smartTagPr>
              <w:smartTag w:uri="urn:schemas-microsoft-com:office:smarttags" w:element="PersonName">
                <w:smartTagPr>
                  <w:attr w:name="ProductID" w:val="LA PRIMERA"/>
                </w:smartTagPr>
                <w:r w:rsidRPr="008B3210">
                  <w:rPr>
                    <w:rFonts w:ascii="Arial" w:hAnsi="Arial" w:cs="Arial"/>
                  </w:rPr>
                  <w:t>la Primera</w:t>
                </w:r>
              </w:smartTag>
              <w:r w:rsidRPr="008B3210">
                <w:rPr>
                  <w:rFonts w:ascii="Arial" w:hAnsi="Arial" w:cs="Arial"/>
                </w:rPr>
                <w:t xml:space="preserve"> Guerra</w:t>
              </w:r>
            </w:smartTag>
            <w:r w:rsidRPr="008B3210">
              <w:rPr>
                <w:rFonts w:ascii="Arial" w:hAnsi="Arial" w:cs="Arial"/>
              </w:rPr>
              <w:t xml:space="preserve"> Mundial.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Estados Unidos después de </w:t>
            </w:r>
            <w:smartTag w:uri="urn:schemas-microsoft-com:office:smarttags" w:element="PersonName">
              <w:smartTagPr>
                <w:attr w:name="ProductID" w:val="la Primera Guerra"/>
              </w:smartTagPr>
              <w:smartTag w:uri="urn:schemas-microsoft-com:office:smarttags" w:element="PersonName">
                <w:smartTagPr>
                  <w:attr w:name="ProductID" w:val="LA PRIMERA"/>
                </w:smartTagPr>
                <w:r w:rsidRPr="008B3210">
                  <w:rPr>
                    <w:rFonts w:ascii="Arial" w:hAnsi="Arial" w:cs="Arial"/>
                  </w:rPr>
                  <w:t>la Primera</w:t>
                </w:r>
              </w:smartTag>
              <w:r w:rsidRPr="008B3210">
                <w:rPr>
                  <w:rFonts w:ascii="Arial" w:hAnsi="Arial" w:cs="Arial"/>
                </w:rPr>
                <w:t xml:space="preserve"> Guerra</w:t>
              </w:r>
            </w:smartTag>
            <w:r w:rsidRPr="008B3210">
              <w:rPr>
                <w:rFonts w:ascii="Arial" w:hAnsi="Arial" w:cs="Arial"/>
              </w:rPr>
              <w:t xml:space="preserve"> Mundial.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La crisis económica de 1929 y el impacto mundial 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Alemania"/>
              </w:smartTagPr>
              <w:r w:rsidRPr="008B3210">
                <w:rPr>
                  <w:rFonts w:ascii="Arial" w:hAnsi="Arial" w:cs="Arial"/>
                </w:rPr>
                <w:lastRenderedPageBreak/>
                <w:t>La Alemania</w:t>
              </w:r>
            </w:smartTag>
            <w:r w:rsidRPr="008B3210">
              <w:rPr>
                <w:rFonts w:ascii="Arial" w:hAnsi="Arial" w:cs="Arial"/>
              </w:rPr>
              <w:t xml:space="preserve"> de Weimar, el ascenso y consolidación del nazismo en Alemania.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Uni￳n Sovi￩tica"/>
              </w:smartTagPr>
              <w:smartTag w:uri="urn:schemas-microsoft-com:office:smarttags" w:element="PersonName">
                <w:smartTagPr>
                  <w:attr w:name="ProductID" w:val="La Uni￳n"/>
                </w:smartTagPr>
                <w:r w:rsidRPr="008B3210">
                  <w:rPr>
                    <w:rFonts w:ascii="Arial" w:hAnsi="Arial" w:cs="Arial"/>
                  </w:rPr>
                  <w:t>La Unión</w:t>
                </w:r>
              </w:smartTag>
              <w:r w:rsidRPr="008B3210">
                <w:rPr>
                  <w:rFonts w:ascii="Arial" w:hAnsi="Arial" w:cs="Arial"/>
                </w:rPr>
                <w:t xml:space="preserve"> Soviética</w:t>
              </w:r>
            </w:smartTag>
            <w:r w:rsidRPr="008B3210">
              <w:rPr>
                <w:rFonts w:ascii="Arial" w:hAnsi="Arial" w:cs="Arial"/>
              </w:rPr>
              <w:t xml:space="preserve"> después de </w:t>
            </w:r>
            <w:smartTag w:uri="urn:schemas-microsoft-com:office:smarttags" w:element="PersonName">
              <w:smartTagPr>
                <w:attr w:name="ProductID" w:val="la Primera Guerra"/>
              </w:smartTagPr>
              <w:smartTag w:uri="urn:schemas-microsoft-com:office:smarttags" w:element="PersonName">
                <w:smartTagPr>
                  <w:attr w:name="ProductID" w:val="LA PRIMERA"/>
                </w:smartTagPr>
                <w:r w:rsidRPr="008B3210">
                  <w:rPr>
                    <w:rFonts w:ascii="Arial" w:hAnsi="Arial" w:cs="Arial"/>
                  </w:rPr>
                  <w:t>la Primera</w:t>
                </w:r>
              </w:smartTag>
              <w:r w:rsidRPr="008B3210">
                <w:rPr>
                  <w:rFonts w:ascii="Arial" w:hAnsi="Arial" w:cs="Arial"/>
                </w:rPr>
                <w:t xml:space="preserve"> Guerra</w:t>
              </w:r>
            </w:smartTag>
            <w:r w:rsidRPr="008B3210">
              <w:rPr>
                <w:rFonts w:ascii="Arial" w:hAnsi="Arial" w:cs="Arial"/>
              </w:rPr>
              <w:t xml:space="preserve"> Mundial de Lenin a Stalin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>La construcción del régimen fascista en Italia.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La depresión económica 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La política expansionista de </w:t>
            </w:r>
            <w:smartTag w:uri="urn:schemas-microsoft-com:office:smarttags" w:element="PersonName">
              <w:smartTagPr>
                <w:attr w:name="ProductID" w:val="la Italia"/>
              </w:smartTagPr>
              <w:r w:rsidRPr="008B3210">
                <w:rPr>
                  <w:rFonts w:ascii="Arial" w:hAnsi="Arial" w:cs="Arial"/>
                </w:rPr>
                <w:t>la Italia</w:t>
              </w:r>
            </w:smartTag>
            <w:r w:rsidRPr="008B3210">
              <w:rPr>
                <w:rFonts w:ascii="Arial" w:hAnsi="Arial" w:cs="Arial"/>
              </w:rPr>
              <w:t xml:space="preserve"> fascista y </w:t>
            </w:r>
            <w:smartTag w:uri="urn:schemas-microsoft-com:office:smarttags" w:element="PersonName">
              <w:smartTagPr>
                <w:attr w:name="ProductID" w:val="la Alemania Nazi"/>
              </w:smartTagPr>
              <w:smartTag w:uri="urn:schemas-microsoft-com:office:smarttags" w:element="PersonName">
                <w:smartTagPr>
                  <w:attr w:name="ProductID" w:val="La Alemania"/>
                </w:smartTagPr>
                <w:r w:rsidRPr="008B3210">
                  <w:rPr>
                    <w:rFonts w:ascii="Arial" w:hAnsi="Arial" w:cs="Arial"/>
                  </w:rPr>
                  <w:t>la Alemania</w:t>
                </w:r>
              </w:smartTag>
              <w:r w:rsidRPr="008B3210">
                <w:rPr>
                  <w:rFonts w:ascii="Arial" w:hAnsi="Arial" w:cs="Arial"/>
                </w:rPr>
                <w:t xml:space="preserve"> Nazi</w:t>
              </w:r>
            </w:smartTag>
            <w:r w:rsidRPr="008B3210">
              <w:rPr>
                <w:rFonts w:ascii="Arial" w:hAnsi="Arial" w:cs="Arial"/>
              </w:rPr>
              <w:t xml:space="preserve"> 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>El Eje Roma-</w:t>
            </w:r>
            <w:proofErr w:type="spellStart"/>
            <w:r w:rsidRPr="008B3210">
              <w:rPr>
                <w:rFonts w:ascii="Arial" w:hAnsi="Arial" w:cs="Arial"/>
              </w:rPr>
              <w:t>Berlin</w:t>
            </w:r>
            <w:proofErr w:type="spellEnd"/>
            <w:r w:rsidRPr="008B3210">
              <w:rPr>
                <w:rFonts w:ascii="Arial" w:hAnsi="Arial" w:cs="Arial"/>
              </w:rPr>
              <w:t>.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Hacia </w:t>
            </w:r>
            <w:smartTag w:uri="urn:schemas-microsoft-com:office:smarttags" w:element="PersonName">
              <w:smartTagPr>
                <w:attr w:name="ProductID" w:val="LA SEGUNDA GUERRA"/>
              </w:smartTagPr>
              <w:smartTag w:uri="urn:schemas-microsoft-com:office:smarttags" w:element="PersonName">
                <w:smartTagPr>
                  <w:attr w:name="ProductID" w:val="La Segunda"/>
                </w:smartTagPr>
                <w:r w:rsidRPr="008B3210">
                  <w:rPr>
                    <w:rFonts w:ascii="Arial" w:hAnsi="Arial" w:cs="Arial"/>
                  </w:rPr>
                  <w:t>la Segunda</w:t>
                </w:r>
              </w:smartTag>
              <w:r w:rsidRPr="008B3210">
                <w:rPr>
                  <w:rFonts w:ascii="Arial" w:hAnsi="Arial" w:cs="Arial"/>
                </w:rPr>
                <w:t xml:space="preserve"> Guerra</w:t>
              </w:r>
            </w:smartTag>
            <w:r w:rsidRPr="008B3210">
              <w:rPr>
                <w:rFonts w:ascii="Arial" w:hAnsi="Arial" w:cs="Arial"/>
              </w:rPr>
              <w:t xml:space="preserve"> Mundial: los conflictos diplomáticos.</w:t>
            </w:r>
          </w:p>
          <w:p w:rsidR="005924CB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SEGUNDA GUERRA"/>
              </w:smartTagPr>
              <w:r w:rsidRPr="008B3210">
                <w:rPr>
                  <w:rFonts w:ascii="Arial" w:hAnsi="Arial" w:cs="Arial"/>
                </w:rPr>
                <w:t>La Segunda Guerra</w:t>
              </w:r>
            </w:smartTag>
            <w:r w:rsidRPr="008B3210">
              <w:rPr>
                <w:rFonts w:ascii="Arial" w:hAnsi="Arial" w:cs="Arial"/>
              </w:rPr>
              <w:t xml:space="preserve"> Mundial: frente Occidental y frente Oriental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holocausto judío </w:t>
            </w:r>
          </w:p>
          <w:p w:rsidR="005924CB" w:rsidRPr="008B3210" w:rsidRDefault="005924CB" w:rsidP="005924CB">
            <w:pPr>
              <w:widowControl/>
              <w:numPr>
                <w:ilvl w:val="0"/>
                <w:numId w:val="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8B3210">
              <w:rPr>
                <w:rFonts w:ascii="Arial" w:hAnsi="Arial" w:cs="Arial"/>
              </w:rPr>
              <w:t xml:space="preserve">El Fin de la guerra y sus consecuencias a nivel mundial </w:t>
            </w:r>
          </w:p>
          <w:p w:rsidR="00AC3F88" w:rsidRPr="00AC3F88" w:rsidRDefault="00AC3F88" w:rsidP="00AC3F88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</w:p>
          <w:p w:rsidR="00263479" w:rsidRDefault="00263479" w:rsidP="00AC3F88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</w:rPr>
            </w:pPr>
          </w:p>
        </w:tc>
      </w:tr>
      <w:tr w:rsidR="00263479" w:rsidTr="00AC3F88">
        <w:tc>
          <w:tcPr>
            <w:tcW w:w="3587" w:type="dxa"/>
            <w:vAlign w:val="center"/>
          </w:tcPr>
          <w:p w:rsidR="005924CB" w:rsidRPr="007B4A21" w:rsidRDefault="00AC3F88" w:rsidP="005924CB">
            <w:pPr>
              <w:jc w:val="center"/>
              <w:rPr>
                <w:rFonts w:ascii="Arial" w:hAnsi="Arial" w:cs="Arial"/>
                <w:b/>
              </w:rPr>
            </w:pPr>
            <w:r w:rsidRPr="00AC3F88"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  <w:lastRenderedPageBreak/>
              <w:t xml:space="preserve">Eje Nro. 4: </w:t>
            </w:r>
            <w:smartTag w:uri="urn:schemas-microsoft-com:office:smarttags" w:element="PersonName">
              <w:smartTagPr>
                <w:attr w:name="ProductID" w:val="LA PRIMERA MITAD"/>
              </w:smartTagPr>
              <w:r w:rsidR="005924CB" w:rsidRPr="007B4A21">
                <w:rPr>
                  <w:rFonts w:ascii="Arial" w:hAnsi="Arial" w:cs="Arial"/>
                  <w:b/>
                </w:rPr>
                <w:t>LA PRIMERA MITAD</w:t>
              </w:r>
            </w:smartTag>
            <w:r w:rsidR="005924CB" w:rsidRPr="007B4A21">
              <w:rPr>
                <w:rFonts w:ascii="Arial" w:hAnsi="Arial" w:cs="Arial"/>
                <w:b/>
              </w:rPr>
              <w:t xml:space="preserve"> DEL SIGLO XX EN ARGENTINA</w:t>
            </w:r>
          </w:p>
          <w:p w:rsidR="00AC3F88" w:rsidRPr="00AC3F88" w:rsidRDefault="00AC3F88" w:rsidP="00AC3F88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ascii="Arial" w:eastAsiaTheme="minorHAnsi" w:hAnsi="Arial" w:cs="Arial"/>
                <w:b/>
                <w:kern w:val="0"/>
                <w:lang w:eastAsia="en-US"/>
              </w:rPr>
            </w:pPr>
          </w:p>
          <w:p w:rsidR="00263479" w:rsidRPr="00502D6A" w:rsidRDefault="00263479" w:rsidP="00AC3F8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41" w:type="dxa"/>
          </w:tcPr>
          <w:p w:rsidR="00B5127E" w:rsidRPr="007B4A21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Crisis del Orden Conservador y la apertura democrática con </w:t>
            </w:r>
            <w:smartTag w:uri="urn:schemas-microsoft-com:office:smarttags" w:element="PersonName">
              <w:smartTagPr>
                <w:attr w:name="ProductID" w:val="la Ley S￡enz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7B4A21">
                  <w:rPr>
                    <w:rFonts w:ascii="Arial" w:hAnsi="Arial" w:cs="Arial"/>
                  </w:rPr>
                  <w:t>la Ley</w:t>
                </w:r>
              </w:smartTag>
              <w:r w:rsidRPr="007B4A21">
                <w:rPr>
                  <w:rFonts w:ascii="Arial" w:hAnsi="Arial" w:cs="Arial"/>
                </w:rPr>
                <w:t xml:space="preserve"> Sáenz</w:t>
              </w:r>
            </w:smartTag>
            <w:r w:rsidRPr="007B4A21">
              <w:rPr>
                <w:rFonts w:ascii="Arial" w:hAnsi="Arial" w:cs="Arial"/>
              </w:rPr>
              <w:t xml:space="preserve"> Peña y los Gobiernos Radicales</w:t>
            </w:r>
          </w:p>
          <w:p w:rsidR="00B5127E" w:rsidRPr="007B4A21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>La sociedad argentina de principios del siglo XX: la cuestión social, movimiento obrero y migraciones.</w:t>
            </w:r>
          </w:p>
          <w:p w:rsidR="00B5127E" w:rsidRPr="007B4A21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El primer Golpe de Estado cívico-militar y las características de </w:t>
            </w:r>
            <w:smartTag w:uri="urn:schemas-microsoft-com:office:smarttags" w:element="PersonName">
              <w:smartTagPr>
                <w:attr w:name="ProductID" w:val="la D￩cada Infame"/>
              </w:smartTagPr>
              <w:r w:rsidRPr="007B4A21">
                <w:rPr>
                  <w:rFonts w:ascii="Arial" w:hAnsi="Arial" w:cs="Arial"/>
                </w:rPr>
                <w:t>la Década Infame</w:t>
              </w:r>
            </w:smartTag>
          </w:p>
          <w:p w:rsidR="00B5127E" w:rsidRPr="007B4A21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Córdoba: isla democrática en </w:t>
            </w:r>
            <w:smartTag w:uri="urn:schemas-microsoft-com:office:smarttags" w:element="PersonName">
              <w:smartTagPr>
                <w:attr w:name="ProductID" w:val="la D￩cada Infame"/>
              </w:smartTagPr>
              <w:r w:rsidRPr="007B4A21">
                <w:rPr>
                  <w:rFonts w:ascii="Arial" w:hAnsi="Arial" w:cs="Arial"/>
                </w:rPr>
                <w:t>la Década Infame</w:t>
              </w:r>
            </w:smartTag>
            <w:r w:rsidRPr="007B4A21">
              <w:rPr>
                <w:rFonts w:ascii="Arial" w:hAnsi="Arial" w:cs="Arial"/>
              </w:rPr>
              <w:t xml:space="preserve"> (la gobernación de Amadeo </w:t>
            </w:r>
            <w:proofErr w:type="spellStart"/>
            <w:r w:rsidRPr="007B4A21">
              <w:rPr>
                <w:rFonts w:ascii="Arial" w:hAnsi="Arial" w:cs="Arial"/>
              </w:rPr>
              <w:t>Sabattini</w:t>
            </w:r>
            <w:proofErr w:type="spellEnd"/>
            <w:r w:rsidRPr="007B4A21">
              <w:rPr>
                <w:rFonts w:ascii="Arial" w:hAnsi="Arial" w:cs="Arial"/>
              </w:rPr>
              <w:t>)</w:t>
            </w:r>
          </w:p>
          <w:p w:rsidR="00B5127E" w:rsidRPr="007B4A21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7B4A21">
              <w:rPr>
                <w:rFonts w:ascii="Arial" w:hAnsi="Arial" w:cs="Arial"/>
              </w:rPr>
              <w:t xml:space="preserve">Comienzo de </w:t>
            </w:r>
            <w:smartTag w:uri="urn:schemas-microsoft-com:office:smarttags" w:element="PersonName">
              <w:smartTagPr>
                <w:attr w:name="ProductID" w:val="la Industrializaci￳n"/>
              </w:smartTagPr>
              <w:r w:rsidRPr="007B4A21">
                <w:rPr>
                  <w:rFonts w:ascii="Arial" w:hAnsi="Arial" w:cs="Arial"/>
                </w:rPr>
                <w:t>la Industrialización</w:t>
              </w:r>
            </w:smartTag>
            <w:r w:rsidRPr="007B4A21">
              <w:rPr>
                <w:rFonts w:ascii="Arial" w:hAnsi="Arial" w:cs="Arial"/>
              </w:rPr>
              <w:t xml:space="preserve"> por Sustitución de Importaciones y el Estado Interventor.</w:t>
            </w:r>
          </w:p>
          <w:p w:rsidR="00B5127E" w:rsidRPr="00E229F6" w:rsidRDefault="00B5127E" w:rsidP="00B5127E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b/>
              </w:rPr>
            </w:pPr>
            <w:r w:rsidRPr="007B4A21">
              <w:rPr>
                <w:rFonts w:ascii="Arial" w:hAnsi="Arial" w:cs="Arial"/>
              </w:rPr>
              <w:t>Golpe de Estado Cívico-Militar de 1943 y el ascenso</w:t>
            </w:r>
            <w:r>
              <w:rPr>
                <w:rFonts w:ascii="Arial" w:hAnsi="Arial" w:cs="Arial"/>
              </w:rPr>
              <w:t xml:space="preserve"> político</w:t>
            </w:r>
            <w:r w:rsidRPr="007B4A21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 coronel P</w:t>
            </w:r>
            <w:r w:rsidRPr="007B4A21">
              <w:rPr>
                <w:rFonts w:ascii="Arial" w:hAnsi="Arial" w:cs="Arial"/>
              </w:rPr>
              <w:t>erón</w:t>
            </w:r>
          </w:p>
          <w:p w:rsidR="00263479" w:rsidRDefault="00263479" w:rsidP="00B5127E">
            <w:pPr>
              <w:widowControl/>
              <w:suppressAutoHyphens w:val="0"/>
              <w:autoSpaceDN/>
              <w:spacing w:after="160" w:line="276" w:lineRule="auto"/>
              <w:ind w:left="720"/>
              <w:contextualSpacing/>
              <w:jc w:val="both"/>
              <w:textAlignment w:val="auto"/>
              <w:rPr>
                <w:rFonts w:ascii="Calibri" w:hAnsi="Calibri"/>
              </w:rPr>
            </w:pPr>
          </w:p>
        </w:tc>
      </w:tr>
      <w:tr w:rsidR="00263479" w:rsidTr="00AC3F88">
        <w:tc>
          <w:tcPr>
            <w:tcW w:w="3587" w:type="dxa"/>
            <w:vAlign w:val="center"/>
          </w:tcPr>
          <w:p w:rsidR="00263479" w:rsidRPr="00502D6A" w:rsidRDefault="00263479" w:rsidP="009D614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Bibliografía de consulta para el alumno</w:t>
            </w:r>
          </w:p>
        </w:tc>
        <w:tc>
          <w:tcPr>
            <w:tcW w:w="5241" w:type="dxa"/>
          </w:tcPr>
          <w:p w:rsidR="00263479" w:rsidRDefault="00263479" w:rsidP="009D614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  <w:color w:val="000000"/>
              </w:rPr>
            </w:pPr>
            <w:proofErr w:type="spellStart"/>
            <w:r w:rsidRPr="00AC3F88">
              <w:rPr>
                <w:rFonts w:ascii="Arial" w:hAnsi="Arial" w:cs="Arial"/>
                <w:color w:val="000000"/>
              </w:rPr>
              <w:t>Carrozza</w:t>
            </w:r>
            <w:proofErr w:type="spellEnd"/>
            <w:r w:rsidRPr="00AC3F88">
              <w:rPr>
                <w:rFonts w:ascii="Arial" w:hAnsi="Arial" w:cs="Arial"/>
                <w:color w:val="000000"/>
              </w:rPr>
              <w:t>, Wilfredo G. y otros, Historia. La Argentina, América Latina y Europa entre fines del siglo XVIII y comienzos del siglo XX. Editorial Santillana. Buenos Aires 2010.</w:t>
            </w: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</w:rPr>
            </w:pPr>
            <w:r w:rsidRPr="00AC3F88">
              <w:rPr>
                <w:rFonts w:ascii="Arial" w:hAnsi="Arial" w:cs="Arial"/>
                <w:color w:val="000000"/>
              </w:rPr>
              <w:t xml:space="preserve">Fernández, Virginia y Otros, Historia. Desde los orígenes de la humanidad hasta la época colonial. Ed. </w:t>
            </w:r>
            <w:proofErr w:type="spellStart"/>
            <w:r w:rsidRPr="00AC3F88">
              <w:rPr>
                <w:rFonts w:ascii="Arial" w:hAnsi="Arial" w:cs="Arial"/>
                <w:color w:val="000000"/>
              </w:rPr>
              <w:t>Kapelusz</w:t>
            </w:r>
            <w:proofErr w:type="spellEnd"/>
            <w:r w:rsidRPr="00AC3F88">
              <w:rPr>
                <w:rFonts w:ascii="Arial" w:hAnsi="Arial" w:cs="Arial"/>
                <w:color w:val="000000"/>
              </w:rPr>
              <w:t>/ Norma</w:t>
            </w: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</w:rPr>
            </w:pPr>
          </w:p>
          <w:p w:rsidR="00AC3F88" w:rsidRDefault="00AC3F88" w:rsidP="00AC3F88">
            <w:pPr>
              <w:pStyle w:val="TableContents"/>
              <w:rPr>
                <w:rFonts w:ascii="Arial" w:hAnsi="Arial" w:cs="Arial"/>
              </w:rPr>
            </w:pPr>
            <w:r w:rsidRPr="00AC3F88">
              <w:rPr>
                <w:rFonts w:ascii="Arial" w:hAnsi="Arial" w:cs="Arial"/>
              </w:rPr>
              <w:t xml:space="preserve">Graciela </w:t>
            </w:r>
            <w:proofErr w:type="spellStart"/>
            <w:r w:rsidRPr="00AC3F88">
              <w:rPr>
                <w:rFonts w:ascii="Arial" w:hAnsi="Arial" w:cs="Arial"/>
              </w:rPr>
              <w:t>Browarniky</w:t>
            </w:r>
            <w:proofErr w:type="spellEnd"/>
            <w:r w:rsidRPr="00AC3F88">
              <w:rPr>
                <w:rFonts w:ascii="Arial" w:hAnsi="Arial" w:cs="Arial"/>
              </w:rPr>
              <w:t xml:space="preserve"> y otros, Historia. El siglo XIX: la Argentina en el contexto americano y mundial</w:t>
            </w:r>
          </w:p>
          <w:p w:rsidR="00B5127E" w:rsidRDefault="00B5127E" w:rsidP="00AC3F88">
            <w:pPr>
              <w:pStyle w:val="TableContents"/>
              <w:rPr>
                <w:rFonts w:ascii="Arial" w:hAnsi="Arial" w:cs="Arial"/>
              </w:rPr>
            </w:pPr>
          </w:p>
          <w:p w:rsidR="00B5127E" w:rsidRPr="00B5127E" w:rsidRDefault="00B5127E" w:rsidP="00AC3F88">
            <w:pPr>
              <w:pStyle w:val="TableContents"/>
              <w:rPr>
                <w:rFonts w:ascii="Arial" w:hAnsi="Arial" w:cs="Arial"/>
              </w:rPr>
            </w:pPr>
            <w:r w:rsidRPr="00B5127E">
              <w:rPr>
                <w:rFonts w:ascii="Arial" w:hAnsi="Arial" w:cs="Arial"/>
                <w:lang w:val="es-MX"/>
              </w:rPr>
              <w:t xml:space="preserve">AA. VV.,  Historia. Argentina y el Mundo. En el Contexto Latinoamericano y Mundial (1850- hasta </w:t>
            </w:r>
            <w:proofErr w:type="spellStart"/>
            <w:r w:rsidRPr="00B5127E">
              <w:rPr>
                <w:rFonts w:ascii="Arial" w:hAnsi="Arial" w:cs="Arial"/>
                <w:lang w:val="es-MX"/>
              </w:rPr>
              <w:t>nuestos</w:t>
            </w:r>
            <w:proofErr w:type="spellEnd"/>
            <w:r w:rsidRPr="00B5127E">
              <w:rPr>
                <w:rFonts w:ascii="Arial" w:hAnsi="Arial" w:cs="Arial"/>
                <w:lang w:val="es-MX"/>
              </w:rPr>
              <w:t xml:space="preserve"> días</w:t>
            </w:r>
            <w:proofErr w:type="gramStart"/>
            <w:r w:rsidRPr="00B5127E">
              <w:rPr>
                <w:rFonts w:ascii="Arial" w:hAnsi="Arial" w:cs="Arial"/>
                <w:lang w:val="es-MX"/>
              </w:rPr>
              <w:t>) .</w:t>
            </w:r>
            <w:proofErr w:type="gramEnd"/>
            <w:r w:rsidRPr="00B5127E">
              <w:rPr>
                <w:rFonts w:ascii="Arial" w:hAnsi="Arial" w:cs="Arial"/>
                <w:lang w:val="es-MX"/>
              </w:rPr>
              <w:t xml:space="preserve"> Editorial Santillana. Bs As. 2018.</w:t>
            </w:r>
          </w:p>
          <w:p w:rsidR="00263479" w:rsidRDefault="00263479" w:rsidP="00AC3F88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Calibri" w:hAnsi="Calibri"/>
              </w:rPr>
            </w:pPr>
          </w:p>
        </w:tc>
      </w:tr>
    </w:tbl>
    <w:p w:rsidR="00263479" w:rsidRPr="001209A3" w:rsidRDefault="00263479" w:rsidP="00263479">
      <w:pPr>
        <w:rPr>
          <w:rFonts w:ascii="Calibri" w:hAnsi="Calibri"/>
        </w:rPr>
      </w:pPr>
    </w:p>
    <w:p w:rsidR="009B6BDB" w:rsidRDefault="009B6BDB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sectPr w:rsidR="004B4430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F0" w:rsidRDefault="003A03F0" w:rsidP="007E2FBF">
      <w:r>
        <w:separator/>
      </w:r>
    </w:p>
  </w:endnote>
  <w:endnote w:type="continuationSeparator" w:id="0">
    <w:p w:rsidR="003A03F0" w:rsidRDefault="003A03F0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F0" w:rsidRDefault="003A03F0" w:rsidP="007E2FBF">
      <w:r>
        <w:separator/>
      </w:r>
    </w:p>
  </w:footnote>
  <w:footnote w:type="continuationSeparator" w:id="0">
    <w:p w:rsidR="003A03F0" w:rsidRDefault="003A03F0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3A03F0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9D6144" w:rsidP="007E2FBF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6D0E0EAB" wp14:editId="4F55A89C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2577E" wp14:editId="3A53490D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64E1E" wp14:editId="608F98EF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6144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9D6144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9D6144" w:rsidRDefault="009D6144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9D6144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9D6144" w:rsidRDefault="009D6144" w:rsidP="007E2FBF">
    <w:pPr>
      <w:pStyle w:val="Encabezado"/>
      <w:jc w:val="center"/>
      <w:rPr>
        <w:lang w:val="es-419"/>
      </w:rPr>
    </w:pPr>
  </w:p>
  <w:p w:rsidR="009D6144" w:rsidRDefault="009D6144" w:rsidP="007E2FBF">
    <w:pPr>
      <w:pStyle w:val="Encabezado"/>
      <w:jc w:val="center"/>
      <w:rPr>
        <w:lang w:val="es-419"/>
      </w:rPr>
    </w:pPr>
  </w:p>
  <w:p w:rsidR="009D6144" w:rsidRPr="00815367" w:rsidRDefault="009D6144" w:rsidP="007E2FBF">
    <w:pPr>
      <w:pStyle w:val="Encabezado"/>
      <w:jc w:val="center"/>
      <w:rPr>
        <w:lang w:val="es-419"/>
      </w:rPr>
    </w:pPr>
  </w:p>
  <w:p w:rsidR="009D6144" w:rsidRDefault="009D6144" w:rsidP="007E2FBF">
    <w:pPr>
      <w:pStyle w:val="Encabezado"/>
      <w:jc w:val="center"/>
      <w:rPr>
        <w:rFonts w:ascii="Perpetua" w:hAnsi="Perpetua"/>
        <w:b/>
        <w:color w:val="1D4F90"/>
        <w:lang w:val="es-419"/>
      </w:rPr>
    </w:pPr>
    <w:proofErr w:type="spellStart"/>
    <w:r w:rsidRPr="007A13DF">
      <w:rPr>
        <w:rFonts w:ascii="Perpetua" w:hAnsi="Perpetua"/>
        <w:b/>
        <w:color w:val="1D4F90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lang w:val="es-419"/>
      </w:rPr>
      <w:t xml:space="preserve">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:rsidR="009D6144" w:rsidRDefault="003A03F0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3A03F0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7C3"/>
    <w:multiLevelType w:val="hybridMultilevel"/>
    <w:tmpl w:val="29C0041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D1C8A"/>
    <w:multiLevelType w:val="hybridMultilevel"/>
    <w:tmpl w:val="BEB014C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F1B89"/>
    <w:multiLevelType w:val="hybridMultilevel"/>
    <w:tmpl w:val="6F94D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4251"/>
    <w:multiLevelType w:val="hybridMultilevel"/>
    <w:tmpl w:val="A92EBD72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2A0537"/>
    <w:multiLevelType w:val="hybridMultilevel"/>
    <w:tmpl w:val="7CC632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E20AC"/>
    <w:multiLevelType w:val="hybridMultilevel"/>
    <w:tmpl w:val="A66E7A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0B6EEA"/>
    <w:multiLevelType w:val="hybridMultilevel"/>
    <w:tmpl w:val="8F9E38E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FEB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286399"/>
    <w:multiLevelType w:val="hybridMultilevel"/>
    <w:tmpl w:val="41361F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C0C03"/>
    <w:rsid w:val="00195EB1"/>
    <w:rsid w:val="00263479"/>
    <w:rsid w:val="00263A37"/>
    <w:rsid w:val="003A03F0"/>
    <w:rsid w:val="004B4430"/>
    <w:rsid w:val="005924CB"/>
    <w:rsid w:val="005F0EF5"/>
    <w:rsid w:val="005F62FD"/>
    <w:rsid w:val="006C7CCA"/>
    <w:rsid w:val="00762852"/>
    <w:rsid w:val="007E2FBF"/>
    <w:rsid w:val="0088113C"/>
    <w:rsid w:val="009B6BDB"/>
    <w:rsid w:val="009D6144"/>
    <w:rsid w:val="00AC3F88"/>
    <w:rsid w:val="00B5127E"/>
    <w:rsid w:val="00E342B2"/>
    <w:rsid w:val="00E860BD"/>
    <w:rsid w:val="00E9709E"/>
    <w:rsid w:val="00ED6D99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2634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34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2634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ableContents">
    <w:name w:val="Table Contents"/>
    <w:basedOn w:val="Normal"/>
    <w:rsid w:val="00AC3F88"/>
    <w:pPr>
      <w:suppressLineNumbers/>
    </w:pPr>
    <w:rPr>
      <w:lang w:eastAsia="es-AR"/>
    </w:rPr>
  </w:style>
  <w:style w:type="paragraph" w:customStyle="1" w:styleId="Default">
    <w:name w:val="Default"/>
    <w:rsid w:val="009D6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2022-04-12T13:08:00Z</dcterms:created>
  <dcterms:modified xsi:type="dcterms:W3CDTF">2022-04-12T20:35:00Z</dcterms:modified>
</cp:coreProperties>
</file>