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32"/>
        <w:gridCol w:w="5196"/>
      </w:tblGrid>
      <w:tr w:rsidR="00263479" w:rsidTr="00BF7BB5">
        <w:tc>
          <w:tcPr>
            <w:tcW w:w="3936" w:type="dxa"/>
          </w:tcPr>
          <w:p w:rsidR="00263479" w:rsidRPr="00502D6A" w:rsidRDefault="00263479" w:rsidP="00BF7BB5">
            <w:pPr>
              <w:spacing w:line="360" w:lineRule="auto"/>
              <w:rPr>
                <w:rFonts w:ascii="Calibri" w:hAnsi="Calibri"/>
              </w:rPr>
            </w:pPr>
            <w:r w:rsidRPr="00502D6A">
              <w:rPr>
                <w:rFonts w:ascii="Comic Sans MS" w:hAnsi="Comic Sans MS" w:cs="Arial"/>
                <w:b/>
              </w:rPr>
              <w:t>DISCIPLINA:</w:t>
            </w:r>
          </w:p>
        </w:tc>
        <w:tc>
          <w:tcPr>
            <w:tcW w:w="5892" w:type="dxa"/>
          </w:tcPr>
          <w:p w:rsidR="00263479" w:rsidRDefault="00263479" w:rsidP="00BF7B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HISTORIA</w:t>
            </w:r>
          </w:p>
        </w:tc>
      </w:tr>
      <w:tr w:rsidR="00263479" w:rsidTr="00BF7BB5">
        <w:tc>
          <w:tcPr>
            <w:tcW w:w="3936" w:type="dxa"/>
          </w:tcPr>
          <w:p w:rsidR="00263479" w:rsidRPr="00502D6A" w:rsidRDefault="00263479" w:rsidP="00BF7BB5">
            <w:pPr>
              <w:spacing w:line="360" w:lineRule="auto"/>
              <w:rPr>
                <w:rFonts w:ascii="Comic Sans MS" w:hAnsi="Comic Sans MS" w:cs="Arial"/>
                <w:b/>
              </w:rPr>
            </w:pPr>
            <w:r w:rsidRPr="00502D6A">
              <w:rPr>
                <w:rFonts w:ascii="Comic Sans MS" w:hAnsi="Comic Sans MS" w:cs="Arial"/>
                <w:b/>
              </w:rPr>
              <w:t>CICLO LECTIVO</w:t>
            </w:r>
            <w:r>
              <w:rPr>
                <w:rFonts w:ascii="Comic Sans MS" w:hAnsi="Comic Sans MS" w:cs="Arial"/>
                <w:b/>
              </w:rPr>
              <w:t>:</w:t>
            </w:r>
          </w:p>
        </w:tc>
        <w:tc>
          <w:tcPr>
            <w:tcW w:w="5892" w:type="dxa"/>
          </w:tcPr>
          <w:p w:rsidR="00263479" w:rsidRPr="00502D6A" w:rsidRDefault="00263479" w:rsidP="00BF7B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44"/>
              </w:rPr>
              <w:t>2022</w:t>
            </w:r>
          </w:p>
        </w:tc>
      </w:tr>
      <w:tr w:rsidR="00263479" w:rsidTr="00BF7BB5">
        <w:tc>
          <w:tcPr>
            <w:tcW w:w="3936" w:type="dxa"/>
          </w:tcPr>
          <w:p w:rsidR="00263479" w:rsidRPr="00502D6A" w:rsidRDefault="00263479" w:rsidP="00BF7BB5">
            <w:pPr>
              <w:spacing w:line="360" w:lineRule="auto"/>
              <w:rPr>
                <w:rFonts w:ascii="Comic Sans MS" w:hAnsi="Comic Sans MS" w:cs="Arial"/>
                <w:b/>
              </w:rPr>
            </w:pPr>
            <w:r w:rsidRPr="00502D6A">
              <w:rPr>
                <w:rFonts w:ascii="Comic Sans MS" w:hAnsi="Comic Sans MS" w:cs="Arial"/>
                <w:b/>
              </w:rPr>
              <w:t>CURSO Y SECCIÓN:</w:t>
            </w:r>
          </w:p>
        </w:tc>
        <w:tc>
          <w:tcPr>
            <w:tcW w:w="5892" w:type="dxa"/>
          </w:tcPr>
          <w:p w:rsidR="00263479" w:rsidRDefault="00263479" w:rsidP="00BF7B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6° B</w:t>
            </w:r>
          </w:p>
        </w:tc>
      </w:tr>
      <w:tr w:rsidR="00263479" w:rsidTr="00BF7BB5">
        <w:tc>
          <w:tcPr>
            <w:tcW w:w="3936" w:type="dxa"/>
          </w:tcPr>
          <w:p w:rsidR="00263479" w:rsidRPr="00502D6A" w:rsidRDefault="00263479" w:rsidP="00BF7BB5">
            <w:pPr>
              <w:spacing w:line="360" w:lineRule="auto"/>
              <w:rPr>
                <w:rFonts w:ascii="Calibri" w:hAnsi="Calibri"/>
              </w:rPr>
            </w:pPr>
            <w:r w:rsidRPr="00502D6A">
              <w:rPr>
                <w:rFonts w:ascii="Comic Sans MS" w:hAnsi="Comic Sans MS" w:cs="Arial"/>
                <w:b/>
              </w:rPr>
              <w:t>NOMBRE DEL DOCENTE:</w:t>
            </w:r>
          </w:p>
        </w:tc>
        <w:tc>
          <w:tcPr>
            <w:tcW w:w="5892" w:type="dxa"/>
          </w:tcPr>
          <w:p w:rsidR="00263479" w:rsidRDefault="00263479" w:rsidP="00BF7B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Varela, Darío</w:t>
            </w:r>
          </w:p>
        </w:tc>
      </w:tr>
      <w:tr w:rsidR="00263479" w:rsidTr="00BF7BB5">
        <w:tc>
          <w:tcPr>
            <w:tcW w:w="3936" w:type="dxa"/>
          </w:tcPr>
          <w:p w:rsidR="00263479" w:rsidRPr="00502D6A" w:rsidRDefault="00263479" w:rsidP="00BF7BB5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  <w:sz w:val="24"/>
              </w:rPr>
            </w:pPr>
            <w:r w:rsidRPr="00502D6A">
              <w:rPr>
                <w:rFonts w:ascii="Comic Sans MS" w:hAnsi="Comic Sans MS"/>
                <w:b/>
                <w:sz w:val="24"/>
              </w:rPr>
              <w:t>CRITERIOS DE EVALUACIÓN:</w:t>
            </w:r>
          </w:p>
        </w:tc>
        <w:tc>
          <w:tcPr>
            <w:tcW w:w="5892" w:type="dxa"/>
          </w:tcPr>
          <w:p w:rsidR="00263479" w:rsidRPr="002B2E24" w:rsidRDefault="00263479" w:rsidP="00BF7BB5">
            <w:pPr>
              <w:pStyle w:val="Sinespaciado"/>
              <w:tabs>
                <w:tab w:val="left" w:pos="5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E24">
              <w:rPr>
                <w:rFonts w:ascii="Arial" w:hAnsi="Arial" w:cs="Arial"/>
                <w:b/>
                <w:sz w:val="18"/>
                <w:szCs w:val="18"/>
              </w:rPr>
              <w:t>Evaluaciones orales individuales y/o grupales</w:t>
            </w:r>
            <w:r w:rsidRPr="002B2E24">
              <w:rPr>
                <w:rFonts w:ascii="Arial" w:hAnsi="Arial" w:cs="Arial"/>
                <w:sz w:val="18"/>
                <w:szCs w:val="18"/>
              </w:rPr>
              <w:t>, los criterios de evaluación s</w:t>
            </w:r>
            <w:r>
              <w:rPr>
                <w:rFonts w:ascii="Arial" w:hAnsi="Arial" w:cs="Arial"/>
                <w:sz w:val="18"/>
                <w:szCs w:val="18"/>
              </w:rPr>
              <w:t xml:space="preserve">erán: dominio del tema, </w:t>
            </w:r>
            <w:r w:rsidRPr="002B2E24">
              <w:rPr>
                <w:rFonts w:ascii="Arial" w:hAnsi="Arial" w:cs="Arial"/>
                <w:sz w:val="18"/>
                <w:szCs w:val="18"/>
              </w:rPr>
              <w:t>orden expositivo, fluidez expresiva, tono de  voz adecuado.</w:t>
            </w:r>
          </w:p>
          <w:p w:rsidR="00263479" w:rsidRDefault="00263479" w:rsidP="00BF7BB5">
            <w:pPr>
              <w:pStyle w:val="Sinespaciado"/>
              <w:tabs>
                <w:tab w:val="left" w:pos="56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3479" w:rsidRPr="002B2E24" w:rsidRDefault="00263479" w:rsidP="00BF7BB5">
            <w:pPr>
              <w:pStyle w:val="Sinespaciado"/>
              <w:tabs>
                <w:tab w:val="left" w:pos="5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E24">
              <w:rPr>
                <w:rFonts w:ascii="Arial" w:hAnsi="Arial" w:cs="Arial"/>
                <w:b/>
                <w:sz w:val="18"/>
                <w:szCs w:val="18"/>
              </w:rPr>
              <w:t>Evaluaciones escritas individuales y/o grupales,</w:t>
            </w:r>
            <w:r w:rsidRPr="002B2E24">
              <w:rPr>
                <w:rFonts w:ascii="Arial" w:hAnsi="Arial" w:cs="Arial"/>
                <w:sz w:val="18"/>
                <w:szCs w:val="18"/>
              </w:rPr>
              <w:t xml:space="preserve"> los criterios de evaluación serán: </w:t>
            </w:r>
            <w:r>
              <w:rPr>
                <w:rFonts w:ascii="Arial" w:hAnsi="Arial" w:cs="Arial"/>
                <w:sz w:val="18"/>
                <w:szCs w:val="18"/>
              </w:rPr>
              <w:t xml:space="preserve">aplicación de contenidos en la resolución de consignas, </w:t>
            </w:r>
            <w:r w:rsidRPr="002B2E24">
              <w:rPr>
                <w:rFonts w:ascii="Arial" w:hAnsi="Arial" w:cs="Arial"/>
                <w:sz w:val="18"/>
                <w:szCs w:val="18"/>
              </w:rPr>
              <w:t>dominio del tema, ortografía, capacidad de síntesis, prolijidad, manejo del tema y pertinencia de las respuestas</w:t>
            </w:r>
          </w:p>
          <w:p w:rsidR="00263479" w:rsidRDefault="00263479" w:rsidP="00BF7BB5">
            <w:pPr>
              <w:pStyle w:val="Sinespaciado"/>
              <w:tabs>
                <w:tab w:val="left" w:pos="5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3479" w:rsidRPr="002B2E24" w:rsidRDefault="00263479" w:rsidP="00BF7BB5">
            <w:pPr>
              <w:pStyle w:val="Sinespaciado"/>
              <w:tabs>
                <w:tab w:val="left" w:pos="5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E24">
              <w:rPr>
                <w:rFonts w:ascii="Arial" w:hAnsi="Arial" w:cs="Arial"/>
                <w:b/>
                <w:sz w:val="18"/>
                <w:szCs w:val="18"/>
              </w:rPr>
              <w:t>Presentación de trabajos prácticos</w:t>
            </w:r>
            <w:r w:rsidRPr="002B2E24">
              <w:rPr>
                <w:rFonts w:ascii="Arial" w:hAnsi="Arial" w:cs="Arial"/>
                <w:sz w:val="18"/>
                <w:szCs w:val="18"/>
              </w:rPr>
              <w:t>, criterios de evaluación: prolijidad, dominio del tema, capacidad de síntesis, ortografía. Los trabajos se presentarán</w:t>
            </w:r>
            <w:r>
              <w:rPr>
                <w:rFonts w:ascii="Arial" w:hAnsi="Arial" w:cs="Arial"/>
                <w:sz w:val="18"/>
                <w:szCs w:val="18"/>
              </w:rPr>
              <w:t xml:space="preserve">, por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classroom</w:t>
            </w:r>
            <w:proofErr w:type="spellEnd"/>
            <w:r w:rsidRPr="002B2E24">
              <w:rPr>
                <w:rFonts w:ascii="Arial" w:hAnsi="Arial" w:cs="Arial"/>
                <w:sz w:val="18"/>
                <w:szCs w:val="18"/>
              </w:rPr>
              <w:t>. En caso de no respetar la fecha de entrega, se le descontará un punto por cada día de atraso que entregue el trabajo.</w:t>
            </w:r>
          </w:p>
          <w:p w:rsidR="00263479" w:rsidRDefault="00263479" w:rsidP="00BF7BB5">
            <w:pPr>
              <w:pStyle w:val="Sinespaciado"/>
              <w:tabs>
                <w:tab w:val="left" w:pos="5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3479" w:rsidRPr="002B2E24" w:rsidRDefault="00263479" w:rsidP="00BF7BB5">
            <w:pPr>
              <w:pStyle w:val="Sinespaciado"/>
              <w:tabs>
                <w:tab w:val="left" w:pos="5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E24">
              <w:rPr>
                <w:rFonts w:ascii="Arial" w:hAnsi="Arial" w:cs="Arial"/>
                <w:b/>
                <w:sz w:val="18"/>
                <w:szCs w:val="18"/>
              </w:rPr>
              <w:t>Presentación de carpeta</w:t>
            </w:r>
            <w:r w:rsidRPr="002B2E24">
              <w:rPr>
                <w:rFonts w:ascii="Arial" w:hAnsi="Arial" w:cs="Arial"/>
                <w:sz w:val="18"/>
                <w:szCs w:val="18"/>
              </w:rPr>
              <w:t>, criterios de evaluación: prolijidad, clases y actividades completas, participación y el trabajo del alumno durante la clase.</w:t>
            </w:r>
          </w:p>
          <w:p w:rsidR="00263479" w:rsidRDefault="00263479" w:rsidP="00BF7BB5">
            <w:pPr>
              <w:rPr>
                <w:rFonts w:ascii="Calibri" w:hAnsi="Calibri"/>
              </w:rPr>
            </w:pPr>
          </w:p>
        </w:tc>
      </w:tr>
    </w:tbl>
    <w:p w:rsidR="00263479" w:rsidRDefault="00263479" w:rsidP="0026347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1"/>
        <w:gridCol w:w="5247"/>
      </w:tblGrid>
      <w:tr w:rsidR="00263479" w:rsidTr="00BF7BB5">
        <w:trPr>
          <w:trHeight w:val="1185"/>
        </w:trPr>
        <w:tc>
          <w:tcPr>
            <w:tcW w:w="3936" w:type="dxa"/>
            <w:vAlign w:val="center"/>
          </w:tcPr>
          <w:p w:rsidR="00263479" w:rsidRPr="00BC2FB3" w:rsidRDefault="00F77B76" w:rsidP="00F77B76">
            <w:pPr>
              <w:jc w:val="center"/>
              <w:rPr>
                <w:rFonts w:ascii="Comic Sans MS" w:hAnsi="Comic Sans MS"/>
                <w:b/>
              </w:rPr>
            </w:pPr>
            <w:r w:rsidRPr="00BC2FB3">
              <w:rPr>
                <w:rFonts w:ascii="Arial" w:hAnsi="Arial" w:cs="Arial"/>
                <w:b/>
              </w:rPr>
              <w:t>EJE N°</w:t>
            </w:r>
            <w:r>
              <w:rPr>
                <w:rFonts w:ascii="Arial" w:hAnsi="Arial" w:cs="Arial"/>
                <w:b/>
              </w:rPr>
              <w:t>1</w:t>
            </w:r>
            <w:r w:rsidRPr="00BC2FB3">
              <w:rPr>
                <w:rFonts w:ascii="Arial" w:hAnsi="Arial" w:cs="Arial"/>
                <w:b/>
              </w:rPr>
              <w:t>: LA CRISIS DEL ESTADO DE BIENESTAR Y  DEL BLOQUE SOVIETICO. EL NUEVO ORDEN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C2FB3">
              <w:rPr>
                <w:rFonts w:ascii="Arial" w:hAnsi="Arial" w:cs="Arial"/>
                <w:b/>
              </w:rPr>
              <w:t>MUNDIAL</w:t>
            </w:r>
          </w:p>
        </w:tc>
        <w:tc>
          <w:tcPr>
            <w:tcW w:w="5892" w:type="dxa"/>
          </w:tcPr>
          <w:p w:rsidR="00263479" w:rsidRDefault="00263479" w:rsidP="00BF7B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174FC" w:rsidRPr="004174FC" w:rsidRDefault="004174FC" w:rsidP="004174FC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Arial" w:eastAsiaTheme="minorHAnsi" w:hAnsi="Arial" w:cs="Arial"/>
                <w:kern w:val="0"/>
                <w:sz w:val="22"/>
                <w:szCs w:val="22"/>
                <w:lang w:val="es-AR" w:eastAsia="en-US"/>
              </w:rPr>
            </w:pPr>
            <w:r w:rsidRPr="004174FC">
              <w:rPr>
                <w:rFonts w:ascii="Arial" w:eastAsiaTheme="minorHAnsi" w:hAnsi="Arial" w:cs="Arial"/>
                <w:kern w:val="0"/>
                <w:sz w:val="22"/>
                <w:szCs w:val="22"/>
                <w:lang w:val="es-AR" w:eastAsia="en-US"/>
              </w:rPr>
              <w:t xml:space="preserve">Las fases de </w:t>
            </w:r>
            <w:smartTag w:uri="urn:schemas-microsoft-com:office:smarttags" w:element="PersonName">
              <w:smartTagPr>
                <w:attr w:name="ProductID" w:val="la Guerra Fr￭a."/>
              </w:smartTagPr>
              <w:smartTag w:uri="urn:schemas-microsoft-com:office:smarttags" w:element="PersonName">
                <w:smartTagPr>
                  <w:attr w:name="ProductID" w:val="La Guerra"/>
                </w:smartTagPr>
                <w:r w:rsidRPr="004174FC">
                  <w:rPr>
                    <w:rFonts w:ascii="Arial" w:eastAsiaTheme="minorHAnsi" w:hAnsi="Arial" w:cs="Arial"/>
                    <w:kern w:val="0"/>
                    <w:sz w:val="22"/>
                    <w:szCs w:val="22"/>
                    <w:lang w:val="es-AR" w:eastAsia="en-US"/>
                  </w:rPr>
                  <w:t>la Guerra</w:t>
                </w:r>
              </w:smartTag>
              <w:r w:rsidRPr="004174FC">
                <w:rPr>
                  <w:rFonts w:ascii="Arial" w:eastAsiaTheme="minorHAnsi" w:hAnsi="Arial" w:cs="Arial"/>
                  <w:kern w:val="0"/>
                  <w:sz w:val="22"/>
                  <w:szCs w:val="22"/>
                  <w:lang w:val="es-AR" w:eastAsia="en-US"/>
                </w:rPr>
                <w:t xml:space="preserve"> Fría.</w:t>
              </w:r>
            </w:smartTag>
          </w:p>
          <w:p w:rsidR="004174FC" w:rsidRPr="004174FC" w:rsidRDefault="004174FC" w:rsidP="004174FC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Arial" w:eastAsiaTheme="minorHAnsi" w:hAnsi="Arial" w:cs="Arial"/>
                <w:kern w:val="0"/>
                <w:sz w:val="22"/>
                <w:szCs w:val="22"/>
                <w:lang w:val="es-AR" w:eastAsia="en-US"/>
              </w:rPr>
            </w:pPr>
            <w:r w:rsidRPr="004174FC">
              <w:rPr>
                <w:rFonts w:ascii="Arial" w:eastAsiaTheme="minorHAnsi" w:hAnsi="Arial" w:cs="Arial"/>
                <w:kern w:val="0"/>
                <w:sz w:val="22"/>
                <w:szCs w:val="22"/>
                <w:lang w:val="es-AR" w:eastAsia="en-US"/>
              </w:rPr>
              <w:t>Características del bloque oriental y occidental.</w:t>
            </w:r>
          </w:p>
          <w:p w:rsidR="004174FC" w:rsidRPr="004174FC" w:rsidRDefault="004174FC" w:rsidP="004174FC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Arial" w:eastAsiaTheme="minorHAnsi" w:hAnsi="Arial" w:cs="Arial"/>
                <w:kern w:val="0"/>
                <w:sz w:val="22"/>
                <w:szCs w:val="22"/>
                <w:lang w:val="es-AR" w:eastAsia="en-US"/>
              </w:rPr>
            </w:pPr>
            <w:r w:rsidRPr="004174FC">
              <w:rPr>
                <w:rFonts w:ascii="Arial" w:eastAsiaTheme="minorHAnsi" w:hAnsi="Arial" w:cs="Arial"/>
                <w:kern w:val="0"/>
                <w:sz w:val="22"/>
                <w:szCs w:val="22"/>
                <w:lang w:val="es-AR" w:eastAsia="en-US"/>
              </w:rPr>
              <w:t>Crisis en el interior del Bloque Capitalista: Estados Unidos y la nueva crisis del petróleo. Los cuestionamientos al Estado de Bienestar: primeros ensayos neoliberales en Estados Unidos y Gran Bretaña.</w:t>
            </w:r>
          </w:p>
          <w:p w:rsidR="004174FC" w:rsidRPr="004174FC" w:rsidRDefault="004174FC" w:rsidP="004174FC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Arial" w:eastAsiaTheme="minorHAnsi" w:hAnsi="Arial" w:cs="Arial"/>
                <w:kern w:val="0"/>
                <w:sz w:val="22"/>
                <w:szCs w:val="22"/>
                <w:lang w:val="es-AR" w:eastAsia="en-US"/>
              </w:rPr>
            </w:pPr>
            <w:r w:rsidRPr="004174FC">
              <w:rPr>
                <w:rFonts w:ascii="Arial" w:eastAsiaTheme="minorHAnsi" w:hAnsi="Arial" w:cs="Arial"/>
                <w:kern w:val="0"/>
                <w:sz w:val="22"/>
                <w:szCs w:val="22"/>
                <w:lang w:val="es-AR" w:eastAsia="en-US"/>
              </w:rPr>
              <w:t>Crisis en el interior del Bloque Socialista: Crisis económica y política. La política reformista de Gorbachov.</w:t>
            </w:r>
          </w:p>
          <w:p w:rsidR="004174FC" w:rsidRPr="004174FC" w:rsidRDefault="004174FC" w:rsidP="004174FC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Arial" w:eastAsiaTheme="minorHAnsi" w:hAnsi="Arial" w:cs="Arial"/>
                <w:kern w:val="0"/>
                <w:sz w:val="22"/>
                <w:szCs w:val="22"/>
                <w:lang w:val="es-AR" w:eastAsia="en-US"/>
              </w:rPr>
            </w:pPr>
            <w:r w:rsidRPr="004174FC">
              <w:rPr>
                <w:rFonts w:ascii="Arial" w:eastAsiaTheme="minorHAnsi" w:hAnsi="Arial" w:cs="Arial"/>
                <w:kern w:val="0"/>
                <w:sz w:val="22"/>
                <w:szCs w:val="22"/>
                <w:lang w:val="es-AR" w:eastAsia="en-US"/>
              </w:rPr>
              <w:t>Caída y desmembramiento del Bloque Soviético</w:t>
            </w:r>
          </w:p>
          <w:p w:rsidR="004174FC" w:rsidRPr="004174FC" w:rsidRDefault="004174FC" w:rsidP="004174FC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Arial" w:eastAsiaTheme="minorHAnsi" w:hAnsi="Arial" w:cs="Arial"/>
                <w:kern w:val="0"/>
                <w:sz w:val="22"/>
                <w:szCs w:val="22"/>
                <w:lang w:val="es-AR" w:eastAsia="en-US"/>
              </w:rPr>
            </w:pPr>
            <w:r w:rsidRPr="004174FC">
              <w:rPr>
                <w:rFonts w:ascii="Arial" w:eastAsiaTheme="minorHAnsi" w:hAnsi="Arial" w:cs="Arial"/>
                <w:kern w:val="0"/>
                <w:sz w:val="22"/>
                <w:szCs w:val="22"/>
                <w:lang w:val="es-AR" w:eastAsia="en-US"/>
              </w:rPr>
              <w:t>Hacia un nuevo orden mundial.</w:t>
            </w:r>
          </w:p>
          <w:p w:rsidR="00263479" w:rsidRPr="004174FC" w:rsidRDefault="00263479" w:rsidP="00BF7BB5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  <w:p w:rsidR="00263479" w:rsidRDefault="00263479" w:rsidP="00BF7B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3479" w:rsidRDefault="00263479" w:rsidP="00BF7B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3479" w:rsidRDefault="00263479" w:rsidP="00BF7BB5">
            <w:pPr>
              <w:rPr>
                <w:rFonts w:ascii="Calibri" w:hAnsi="Calibri"/>
              </w:rPr>
            </w:pPr>
          </w:p>
        </w:tc>
      </w:tr>
      <w:tr w:rsidR="00263479" w:rsidTr="00BF7BB5">
        <w:trPr>
          <w:trHeight w:val="7095"/>
        </w:trPr>
        <w:tc>
          <w:tcPr>
            <w:tcW w:w="3936" w:type="dxa"/>
            <w:vAlign w:val="center"/>
          </w:tcPr>
          <w:p w:rsidR="00F77B76" w:rsidRPr="00BC2FB3" w:rsidRDefault="00F77B76" w:rsidP="00F77B76">
            <w:pPr>
              <w:rPr>
                <w:rFonts w:ascii="Arial" w:hAnsi="Arial" w:cs="Arial"/>
                <w:b/>
              </w:rPr>
            </w:pPr>
            <w:r w:rsidRPr="00BC2FB3">
              <w:rPr>
                <w:rFonts w:ascii="Arial" w:hAnsi="Arial" w:cs="Arial"/>
                <w:b/>
              </w:rPr>
              <w:lastRenderedPageBreak/>
              <w:t xml:space="preserve">EJE ORGANIZADOR Nº </w:t>
            </w:r>
            <w:r w:rsidR="000C0C03">
              <w:rPr>
                <w:rFonts w:ascii="Arial" w:hAnsi="Arial" w:cs="Arial"/>
                <w:b/>
              </w:rPr>
              <w:t>2</w:t>
            </w:r>
            <w:r w:rsidRPr="00BC2FB3">
              <w:rPr>
                <w:rFonts w:ascii="Arial" w:hAnsi="Arial" w:cs="Arial"/>
                <w:b/>
              </w:rPr>
              <w:t xml:space="preserve">: AMERICA </w:t>
            </w:r>
          </w:p>
          <w:p w:rsidR="00F77B76" w:rsidRPr="00BC2FB3" w:rsidRDefault="00F77B76" w:rsidP="00F77B76">
            <w:pPr>
              <w:rPr>
                <w:rFonts w:ascii="Arial" w:hAnsi="Arial" w:cs="Arial"/>
                <w:b/>
              </w:rPr>
            </w:pPr>
            <w:r w:rsidRPr="00BC2FB3">
              <w:rPr>
                <w:rFonts w:ascii="Arial" w:hAnsi="Arial" w:cs="Arial"/>
                <w:b/>
              </w:rPr>
              <w:t xml:space="preserve">LATINA. CRISIS DE LOS GOBIERNOS DICTATORIALES, RESURGIMIENTO Y CONSOLIDACION DE LOS GOBIERNOS </w:t>
            </w:r>
          </w:p>
          <w:p w:rsidR="00F77B76" w:rsidRPr="00BC2FB3" w:rsidRDefault="00F77B76" w:rsidP="00F77B76">
            <w:pPr>
              <w:rPr>
                <w:rFonts w:ascii="Arial" w:hAnsi="Arial" w:cs="Arial"/>
                <w:b/>
              </w:rPr>
            </w:pPr>
            <w:r w:rsidRPr="00BC2FB3">
              <w:rPr>
                <w:rFonts w:ascii="Arial" w:hAnsi="Arial" w:cs="Arial"/>
                <w:b/>
              </w:rPr>
              <w:t>DEMOCRATICOS</w:t>
            </w:r>
          </w:p>
          <w:p w:rsidR="00263479" w:rsidRPr="00BC2FB3" w:rsidRDefault="00263479" w:rsidP="00BF7BB5">
            <w:pPr>
              <w:rPr>
                <w:rFonts w:ascii="Arial" w:hAnsi="Arial" w:cs="Arial"/>
                <w:b/>
              </w:rPr>
            </w:pPr>
          </w:p>
        </w:tc>
        <w:tc>
          <w:tcPr>
            <w:tcW w:w="5892" w:type="dxa"/>
          </w:tcPr>
          <w:p w:rsidR="00263479" w:rsidRDefault="00263479" w:rsidP="00BF7B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174FC" w:rsidRPr="004174FC" w:rsidRDefault="004174FC" w:rsidP="004174FC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Arial" w:eastAsiaTheme="minorHAnsi" w:hAnsi="Arial" w:cs="Arial"/>
                <w:kern w:val="0"/>
                <w:sz w:val="22"/>
                <w:szCs w:val="22"/>
                <w:lang w:val="es-AR" w:eastAsia="en-US"/>
              </w:rPr>
            </w:pPr>
            <w:r w:rsidRPr="004174FC">
              <w:rPr>
                <w:rFonts w:ascii="Arial" w:eastAsiaTheme="minorHAnsi" w:hAnsi="Arial" w:cs="Arial"/>
                <w:kern w:val="0"/>
                <w:sz w:val="22"/>
                <w:szCs w:val="22"/>
                <w:lang w:val="es-AR" w:eastAsia="en-US"/>
              </w:rPr>
              <w:t xml:space="preserve">Las consecuencias de la Revolución Cubana en Latinoamérica  </w:t>
            </w:r>
          </w:p>
          <w:p w:rsidR="004174FC" w:rsidRPr="004174FC" w:rsidRDefault="004174FC" w:rsidP="004174FC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Arial" w:eastAsiaTheme="minorHAnsi" w:hAnsi="Arial" w:cs="Arial"/>
                <w:kern w:val="0"/>
                <w:sz w:val="22"/>
                <w:szCs w:val="22"/>
                <w:lang w:val="es-AR" w:eastAsia="en-US"/>
              </w:rPr>
            </w:pPr>
            <w:r w:rsidRPr="004174FC">
              <w:rPr>
                <w:rFonts w:ascii="Arial" w:eastAsiaTheme="minorHAnsi" w:hAnsi="Arial" w:cs="Arial"/>
                <w:kern w:val="0"/>
                <w:sz w:val="22"/>
                <w:szCs w:val="22"/>
                <w:lang w:val="es-AR" w:eastAsia="en-US"/>
              </w:rPr>
              <w:t>La Seguridad Nacional como fundamento del orden en los países latinoamericanos y la escuela de dictadores</w:t>
            </w:r>
          </w:p>
          <w:p w:rsidR="004174FC" w:rsidRPr="004174FC" w:rsidRDefault="004174FC" w:rsidP="004174FC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Arial" w:eastAsiaTheme="minorHAnsi" w:hAnsi="Arial" w:cs="Arial"/>
                <w:kern w:val="0"/>
                <w:sz w:val="22"/>
                <w:szCs w:val="22"/>
                <w:lang w:val="es-AR" w:eastAsia="en-US"/>
              </w:rPr>
            </w:pPr>
            <w:r w:rsidRPr="004174FC">
              <w:rPr>
                <w:rFonts w:ascii="Arial" w:eastAsiaTheme="minorHAnsi" w:hAnsi="Arial" w:cs="Arial"/>
                <w:kern w:val="0"/>
                <w:sz w:val="22"/>
                <w:szCs w:val="22"/>
                <w:lang w:val="es-AR" w:eastAsia="en-US"/>
              </w:rPr>
              <w:t xml:space="preserve">Características de las dictaduras latinoamericanas </w:t>
            </w:r>
          </w:p>
          <w:p w:rsidR="004174FC" w:rsidRPr="004174FC" w:rsidRDefault="004174FC" w:rsidP="004174FC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Arial" w:eastAsiaTheme="minorHAnsi" w:hAnsi="Arial" w:cs="Arial"/>
                <w:kern w:val="0"/>
                <w:sz w:val="22"/>
                <w:szCs w:val="22"/>
                <w:lang w:val="es-AR" w:eastAsia="en-US"/>
              </w:rPr>
            </w:pPr>
            <w:r w:rsidRPr="004174FC">
              <w:rPr>
                <w:rFonts w:ascii="Arial" w:eastAsiaTheme="minorHAnsi" w:hAnsi="Arial" w:cs="Arial"/>
                <w:kern w:val="0"/>
                <w:sz w:val="22"/>
                <w:szCs w:val="22"/>
                <w:lang w:val="es-AR" w:eastAsia="en-US"/>
              </w:rPr>
              <w:t xml:space="preserve">El fin de las dictaduras en América Latina y las distintas salidas democráticas </w:t>
            </w:r>
          </w:p>
          <w:p w:rsidR="004174FC" w:rsidRPr="004174FC" w:rsidRDefault="004174FC" w:rsidP="004174FC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Arial" w:eastAsiaTheme="minorHAnsi" w:hAnsi="Arial" w:cs="Arial"/>
                <w:kern w:val="0"/>
                <w:sz w:val="22"/>
                <w:szCs w:val="22"/>
                <w:lang w:val="es-AR" w:eastAsia="en-US"/>
              </w:rPr>
            </w:pPr>
            <w:r w:rsidRPr="004174FC">
              <w:rPr>
                <w:rFonts w:ascii="Arial" w:eastAsiaTheme="minorHAnsi" w:hAnsi="Arial" w:cs="Arial"/>
                <w:kern w:val="0"/>
                <w:sz w:val="22"/>
                <w:szCs w:val="22"/>
                <w:lang w:val="es-AR" w:eastAsia="en-US"/>
              </w:rPr>
              <w:t>Crisis del Estado Benefactor en América Latina: políticas económicas neoliberales y el endeudamiento externo en América Latina. La “década de pérdida”.</w:t>
            </w:r>
          </w:p>
          <w:p w:rsidR="004174FC" w:rsidRPr="004174FC" w:rsidRDefault="004174FC" w:rsidP="004174FC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Arial" w:eastAsiaTheme="minorHAnsi" w:hAnsi="Arial" w:cs="Arial"/>
                <w:kern w:val="0"/>
                <w:sz w:val="22"/>
                <w:szCs w:val="22"/>
                <w:lang w:val="es-AR" w:eastAsia="en-US"/>
              </w:rPr>
            </w:pPr>
            <w:r w:rsidRPr="004174FC">
              <w:rPr>
                <w:rFonts w:ascii="Arial" w:eastAsiaTheme="minorHAnsi" w:hAnsi="Arial" w:cs="Arial"/>
                <w:kern w:val="0"/>
                <w:sz w:val="22"/>
                <w:szCs w:val="22"/>
                <w:lang w:val="es-AR" w:eastAsia="en-US"/>
              </w:rPr>
              <w:t>El Consenso de Washington y las políticas neoliberales en América Latina.</w:t>
            </w:r>
          </w:p>
          <w:p w:rsidR="004174FC" w:rsidRPr="004174FC" w:rsidRDefault="004174FC" w:rsidP="004174FC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Arial" w:eastAsiaTheme="minorHAnsi" w:hAnsi="Arial" w:cs="Arial"/>
                <w:kern w:val="0"/>
                <w:sz w:val="22"/>
                <w:szCs w:val="22"/>
                <w:lang w:val="es-AR" w:eastAsia="en-US"/>
              </w:rPr>
            </w:pPr>
            <w:r w:rsidRPr="004174FC">
              <w:rPr>
                <w:rFonts w:ascii="Arial" w:eastAsiaTheme="minorHAnsi" w:hAnsi="Arial" w:cs="Arial"/>
                <w:kern w:val="0"/>
                <w:sz w:val="22"/>
                <w:szCs w:val="22"/>
                <w:lang w:val="es-AR" w:eastAsia="en-US"/>
              </w:rPr>
              <w:t>Consolidación de los gobiernos democráticos</w:t>
            </w:r>
          </w:p>
          <w:p w:rsidR="004174FC" w:rsidRPr="004174FC" w:rsidRDefault="004174FC" w:rsidP="004174FC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Arial" w:eastAsiaTheme="minorHAnsi" w:hAnsi="Arial" w:cs="Arial"/>
                <w:kern w:val="0"/>
                <w:sz w:val="22"/>
                <w:szCs w:val="22"/>
                <w:lang w:val="es-AR" w:eastAsia="en-US"/>
              </w:rPr>
            </w:pPr>
            <w:r w:rsidRPr="004174FC">
              <w:rPr>
                <w:rFonts w:ascii="Arial" w:eastAsiaTheme="minorHAnsi" w:hAnsi="Arial" w:cs="Arial"/>
                <w:kern w:val="0"/>
                <w:sz w:val="22"/>
                <w:szCs w:val="22"/>
                <w:lang w:val="es-AR" w:eastAsia="en-US"/>
              </w:rPr>
              <w:t>El panorama de América Latina en las últimas décadas</w:t>
            </w:r>
          </w:p>
          <w:p w:rsidR="00263479" w:rsidRPr="004174FC" w:rsidRDefault="00263479" w:rsidP="004174FC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263479" w:rsidTr="00BF7BB5">
        <w:tc>
          <w:tcPr>
            <w:tcW w:w="3936" w:type="dxa"/>
            <w:vAlign w:val="center"/>
          </w:tcPr>
          <w:p w:rsidR="00263479" w:rsidRDefault="00263479" w:rsidP="00BF7B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3479" w:rsidRDefault="00263479" w:rsidP="00BF7B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0C03" w:rsidRDefault="000C0C03" w:rsidP="000C0C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EJE ORGANIZADOR Nº 3 LA REVOLUCION ARGENTINA, EL ESTADO BUROCRATICO-AUTORITARIO Y SU IMPACTO EN CORDOBA (1966-1973)</w:t>
            </w:r>
          </w:p>
          <w:p w:rsidR="00263479" w:rsidRDefault="00263479" w:rsidP="00BF7B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3479" w:rsidRDefault="00263479" w:rsidP="00BF7B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3479" w:rsidRDefault="00263479" w:rsidP="00BF7B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3479" w:rsidRDefault="00263479" w:rsidP="00BF7B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3479" w:rsidRPr="00A626B7" w:rsidRDefault="00263479" w:rsidP="00BF7B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3479" w:rsidRPr="00502D6A" w:rsidRDefault="00263479" w:rsidP="000C0C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892" w:type="dxa"/>
          </w:tcPr>
          <w:p w:rsidR="000C0C03" w:rsidRDefault="000C0C03" w:rsidP="000C0C0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:rsidR="004174FC" w:rsidRPr="004174FC" w:rsidRDefault="004174FC" w:rsidP="004174FC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="Arial" w:eastAsiaTheme="minorHAnsi" w:hAnsi="Arial" w:cs="Arial"/>
                <w:b/>
                <w:kern w:val="0"/>
                <w:sz w:val="22"/>
                <w:szCs w:val="22"/>
                <w:lang w:val="es-AR" w:eastAsia="en-US"/>
              </w:rPr>
            </w:pPr>
            <w:r w:rsidRPr="004174FC">
              <w:rPr>
                <w:rFonts w:ascii="Arial" w:eastAsiaTheme="minorHAnsi" w:hAnsi="Arial" w:cs="Arial"/>
                <w:kern w:val="0"/>
                <w:sz w:val="22"/>
                <w:szCs w:val="22"/>
                <w:lang w:val="es-AR" w:eastAsia="en-US"/>
              </w:rPr>
              <w:t xml:space="preserve">El Estado Burocrático-Autoritario en Argentina: presidencia de Juan Carlos </w:t>
            </w:r>
            <w:proofErr w:type="spellStart"/>
            <w:r w:rsidRPr="004174FC">
              <w:rPr>
                <w:rFonts w:ascii="Arial" w:eastAsiaTheme="minorHAnsi" w:hAnsi="Arial" w:cs="Arial"/>
                <w:kern w:val="0"/>
                <w:sz w:val="22"/>
                <w:szCs w:val="22"/>
                <w:lang w:val="es-AR" w:eastAsia="en-US"/>
              </w:rPr>
              <w:t>Onganía</w:t>
            </w:r>
            <w:proofErr w:type="spellEnd"/>
            <w:r w:rsidRPr="004174FC">
              <w:rPr>
                <w:rFonts w:ascii="Arial" w:eastAsiaTheme="minorHAnsi" w:hAnsi="Arial" w:cs="Arial"/>
                <w:kern w:val="0"/>
                <w:sz w:val="22"/>
                <w:szCs w:val="22"/>
                <w:lang w:val="es-AR" w:eastAsia="en-US"/>
              </w:rPr>
              <w:t xml:space="preserve"> y la modernización autoritaria en tres tiempos.</w:t>
            </w:r>
          </w:p>
          <w:p w:rsidR="004174FC" w:rsidRPr="004174FC" w:rsidRDefault="004174FC" w:rsidP="004174FC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="Arial" w:eastAsiaTheme="minorHAnsi" w:hAnsi="Arial" w:cs="Arial"/>
                <w:b/>
                <w:kern w:val="0"/>
                <w:sz w:val="22"/>
                <w:szCs w:val="22"/>
                <w:lang w:val="es-AR" w:eastAsia="en-US"/>
              </w:rPr>
            </w:pPr>
            <w:r w:rsidRPr="004174FC">
              <w:rPr>
                <w:rFonts w:ascii="Arial" w:eastAsiaTheme="minorHAnsi" w:hAnsi="Arial" w:cs="Arial"/>
                <w:kern w:val="0"/>
                <w:sz w:val="22"/>
                <w:szCs w:val="22"/>
                <w:lang w:val="es-AR" w:eastAsia="en-US"/>
              </w:rPr>
              <w:t xml:space="preserve">Los conflictos en el interior del movimiento obrero: la dirigencia participacioncita y el movimiento opositor. Fragmentación de </w:t>
            </w:r>
            <w:smartTag w:uri="urn:schemas-microsoft-com:office:smarttags" w:element="PersonName">
              <w:smartTagPr>
                <w:attr w:name="ProductID" w:val="la CGT."/>
              </w:smartTagPr>
              <w:r w:rsidRPr="004174FC">
                <w:rPr>
                  <w:rFonts w:ascii="Arial" w:eastAsiaTheme="minorHAnsi" w:hAnsi="Arial" w:cs="Arial"/>
                  <w:kern w:val="0"/>
                  <w:sz w:val="22"/>
                  <w:szCs w:val="22"/>
                  <w:lang w:val="es-AR" w:eastAsia="en-US"/>
                </w:rPr>
                <w:t>la C</w:t>
              </w:r>
              <w:bookmarkStart w:id="0" w:name="_GoBack"/>
              <w:bookmarkEnd w:id="0"/>
              <w:r w:rsidRPr="004174FC">
                <w:rPr>
                  <w:rFonts w:ascii="Arial" w:eastAsiaTheme="minorHAnsi" w:hAnsi="Arial" w:cs="Arial"/>
                  <w:kern w:val="0"/>
                  <w:sz w:val="22"/>
                  <w:szCs w:val="22"/>
                  <w:lang w:val="es-AR" w:eastAsia="en-US"/>
                </w:rPr>
                <w:t>GT.</w:t>
              </w:r>
            </w:smartTag>
          </w:p>
          <w:p w:rsidR="004174FC" w:rsidRPr="004174FC" w:rsidRDefault="004174FC" w:rsidP="004174FC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="Arial" w:eastAsiaTheme="minorHAnsi" w:hAnsi="Arial" w:cs="Arial"/>
                <w:kern w:val="0"/>
                <w:sz w:val="22"/>
                <w:szCs w:val="22"/>
                <w:lang w:val="es-AR" w:eastAsia="en-US"/>
              </w:rPr>
            </w:pPr>
            <w:r w:rsidRPr="004174FC">
              <w:rPr>
                <w:rFonts w:ascii="Arial" w:eastAsiaTheme="minorHAnsi" w:hAnsi="Arial" w:cs="Arial"/>
                <w:kern w:val="0"/>
                <w:sz w:val="22"/>
                <w:szCs w:val="22"/>
                <w:lang w:val="es-AR" w:eastAsia="en-US"/>
              </w:rPr>
              <w:t>La oposición social, obrera-estudiantil al régimen autoritario: el “Cordobazo” y el “</w:t>
            </w:r>
            <w:proofErr w:type="spellStart"/>
            <w:r w:rsidRPr="004174FC">
              <w:rPr>
                <w:rFonts w:ascii="Arial" w:eastAsiaTheme="minorHAnsi" w:hAnsi="Arial" w:cs="Arial"/>
                <w:kern w:val="0"/>
                <w:sz w:val="22"/>
                <w:szCs w:val="22"/>
                <w:lang w:val="es-AR" w:eastAsia="en-US"/>
              </w:rPr>
              <w:t>Viborazo</w:t>
            </w:r>
            <w:proofErr w:type="spellEnd"/>
            <w:r w:rsidRPr="004174FC">
              <w:rPr>
                <w:rFonts w:ascii="Arial" w:eastAsiaTheme="minorHAnsi" w:hAnsi="Arial" w:cs="Arial"/>
                <w:kern w:val="0"/>
                <w:sz w:val="22"/>
                <w:szCs w:val="22"/>
                <w:lang w:val="es-AR" w:eastAsia="en-US"/>
              </w:rPr>
              <w:t>".</w:t>
            </w:r>
          </w:p>
          <w:p w:rsidR="004174FC" w:rsidRDefault="004174FC" w:rsidP="004174FC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="Arial" w:eastAsiaTheme="minorHAnsi" w:hAnsi="Arial" w:cs="Arial"/>
                <w:kern w:val="0"/>
                <w:sz w:val="22"/>
                <w:szCs w:val="22"/>
                <w:lang w:val="es-AR" w:eastAsia="en-US"/>
              </w:rPr>
            </w:pPr>
            <w:r w:rsidRPr="004174FC">
              <w:rPr>
                <w:rFonts w:ascii="Arial" w:eastAsiaTheme="minorHAnsi" w:hAnsi="Arial" w:cs="Arial"/>
                <w:kern w:val="0"/>
                <w:sz w:val="22"/>
                <w:szCs w:val="22"/>
                <w:lang w:val="es-AR" w:eastAsia="en-US"/>
              </w:rPr>
              <w:lastRenderedPageBreak/>
              <w:t>El surgimiento y consolidación de las organizaciones armadas</w:t>
            </w:r>
            <w:r w:rsidRPr="004174FC">
              <w:rPr>
                <w:rFonts w:ascii="Arial" w:eastAsiaTheme="minorHAnsi" w:hAnsi="Arial" w:cs="Arial"/>
                <w:b/>
                <w:kern w:val="0"/>
                <w:sz w:val="22"/>
                <w:szCs w:val="22"/>
                <w:lang w:val="es-AR" w:eastAsia="en-US"/>
              </w:rPr>
              <w:t xml:space="preserve"> </w:t>
            </w:r>
            <w:r w:rsidRPr="004174FC">
              <w:rPr>
                <w:rFonts w:ascii="Arial" w:eastAsiaTheme="minorHAnsi" w:hAnsi="Arial" w:cs="Arial"/>
                <w:kern w:val="0"/>
                <w:sz w:val="22"/>
                <w:szCs w:val="22"/>
                <w:lang w:val="es-AR" w:eastAsia="en-US"/>
              </w:rPr>
              <w:t>y el sindicalismo clasista. Acuerdos y divergencias.</w:t>
            </w:r>
          </w:p>
          <w:p w:rsidR="00263479" w:rsidRPr="004174FC" w:rsidRDefault="004174FC" w:rsidP="004174FC">
            <w:pPr>
              <w:pStyle w:val="Prrafodelista"/>
              <w:numPr>
                <w:ilvl w:val="0"/>
                <w:numId w:val="3"/>
              </w:numPr>
            </w:pPr>
            <w:r w:rsidRPr="004174FC">
              <w:rPr>
                <w:rFonts w:ascii="Arial" w:eastAsiaTheme="minorHAnsi" w:hAnsi="Arial" w:cs="Arial"/>
                <w:lang w:val="es-AR"/>
              </w:rPr>
              <w:t xml:space="preserve">Hacia la salida democrática: </w:t>
            </w:r>
            <w:proofErr w:type="spellStart"/>
            <w:r w:rsidRPr="004174FC">
              <w:rPr>
                <w:rFonts w:ascii="Arial" w:eastAsiaTheme="minorHAnsi" w:hAnsi="Arial" w:cs="Arial"/>
                <w:lang w:val="es-AR"/>
              </w:rPr>
              <w:t>Lanusse</w:t>
            </w:r>
            <w:proofErr w:type="spellEnd"/>
            <w:r w:rsidRPr="004174FC">
              <w:rPr>
                <w:rFonts w:ascii="Arial" w:eastAsiaTheme="minorHAnsi" w:hAnsi="Arial" w:cs="Arial"/>
                <w:lang w:val="es-AR"/>
              </w:rPr>
              <w:t xml:space="preserve"> y el Gran Acuerdo Nacional</w:t>
            </w:r>
          </w:p>
        </w:tc>
      </w:tr>
      <w:tr w:rsidR="00263479" w:rsidTr="00BF7BB5">
        <w:tc>
          <w:tcPr>
            <w:tcW w:w="3936" w:type="dxa"/>
            <w:vAlign w:val="center"/>
          </w:tcPr>
          <w:p w:rsidR="00263479" w:rsidRPr="00795B16" w:rsidRDefault="00263479" w:rsidP="00BF7BB5">
            <w:pPr>
              <w:rPr>
                <w:rFonts w:ascii="Arial" w:hAnsi="Arial" w:cs="Arial"/>
                <w:b/>
              </w:rPr>
            </w:pPr>
            <w:r w:rsidRPr="00795B16">
              <w:rPr>
                <w:rFonts w:ascii="Arial" w:hAnsi="Arial" w:cs="Arial"/>
                <w:b/>
              </w:rPr>
              <w:lastRenderedPageBreak/>
              <w:t>EJE ORGANIZADOR N°</w:t>
            </w:r>
            <w:r>
              <w:rPr>
                <w:rFonts w:ascii="Arial" w:hAnsi="Arial" w:cs="Arial"/>
                <w:b/>
              </w:rPr>
              <w:t>4</w:t>
            </w:r>
            <w:r w:rsidRPr="00795B16">
              <w:rPr>
                <w:rFonts w:ascii="Arial" w:hAnsi="Arial" w:cs="Arial"/>
                <w:b/>
              </w:rPr>
              <w:t xml:space="preserve">: VIOLENCIA </w:t>
            </w:r>
          </w:p>
          <w:p w:rsidR="00263479" w:rsidRPr="00795B16" w:rsidRDefault="00263479" w:rsidP="00BF7BB5">
            <w:pPr>
              <w:rPr>
                <w:rFonts w:ascii="Arial" w:hAnsi="Arial" w:cs="Arial"/>
                <w:b/>
              </w:rPr>
            </w:pPr>
            <w:r w:rsidRPr="00795B16">
              <w:rPr>
                <w:rFonts w:ascii="Arial" w:hAnsi="Arial" w:cs="Arial"/>
                <w:b/>
              </w:rPr>
              <w:t>POLÍTICA Y TERRORISMO DE ESTADO Y SU INSIDENCIA EN CORDOBA (1973-1983)</w:t>
            </w:r>
          </w:p>
          <w:p w:rsidR="00263479" w:rsidRPr="00502D6A" w:rsidRDefault="00263479" w:rsidP="00BF7BB5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5892" w:type="dxa"/>
          </w:tcPr>
          <w:p w:rsidR="004174FC" w:rsidRPr="004174FC" w:rsidRDefault="004174FC" w:rsidP="004174FC">
            <w:pPr>
              <w:widowControl/>
              <w:numPr>
                <w:ilvl w:val="0"/>
                <w:numId w:val="3"/>
              </w:numPr>
              <w:tabs>
                <w:tab w:val="num" w:pos="1134"/>
              </w:tabs>
              <w:suppressAutoHyphens w:val="0"/>
              <w:autoSpaceDN/>
              <w:spacing w:after="160" w:line="259" w:lineRule="auto"/>
              <w:textAlignment w:val="auto"/>
              <w:rPr>
                <w:rFonts w:ascii="Arial" w:eastAsiaTheme="minorHAnsi" w:hAnsi="Arial" w:cs="Arial"/>
                <w:b/>
                <w:kern w:val="0"/>
                <w:sz w:val="22"/>
                <w:szCs w:val="22"/>
                <w:lang w:val="es-AR" w:eastAsia="en-US"/>
              </w:rPr>
            </w:pPr>
            <w:r w:rsidRPr="004174FC">
              <w:rPr>
                <w:rFonts w:ascii="Arial" w:eastAsiaTheme="minorHAnsi" w:hAnsi="Arial" w:cs="Arial"/>
                <w:kern w:val="0"/>
                <w:sz w:val="22"/>
                <w:szCs w:val="22"/>
                <w:lang w:val="es-AR" w:eastAsia="en-US"/>
              </w:rPr>
              <w:t xml:space="preserve">El retorno del peronismo al poder (la breve presidencia de Héctor </w:t>
            </w:r>
            <w:proofErr w:type="spellStart"/>
            <w:r w:rsidRPr="004174FC">
              <w:rPr>
                <w:rFonts w:ascii="Arial" w:eastAsiaTheme="minorHAnsi" w:hAnsi="Arial" w:cs="Arial"/>
                <w:kern w:val="0"/>
                <w:sz w:val="22"/>
                <w:szCs w:val="22"/>
                <w:lang w:val="es-AR" w:eastAsia="en-US"/>
              </w:rPr>
              <w:t>Cámpora</w:t>
            </w:r>
            <w:proofErr w:type="spellEnd"/>
            <w:r w:rsidRPr="004174FC">
              <w:rPr>
                <w:rFonts w:ascii="Arial" w:eastAsiaTheme="minorHAnsi" w:hAnsi="Arial" w:cs="Arial"/>
                <w:kern w:val="0"/>
                <w:sz w:val="22"/>
                <w:szCs w:val="22"/>
                <w:lang w:val="es-AR" w:eastAsia="en-US"/>
              </w:rPr>
              <w:t>)</w:t>
            </w:r>
          </w:p>
          <w:p w:rsidR="004174FC" w:rsidRPr="004174FC" w:rsidRDefault="004174FC" w:rsidP="004174FC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Arial" w:eastAsiaTheme="minorHAnsi" w:hAnsi="Arial" w:cs="Arial"/>
                <w:noProof/>
                <w:kern w:val="0"/>
                <w:sz w:val="22"/>
                <w:szCs w:val="22"/>
                <w:lang w:val="es-AR" w:eastAsia="en-US"/>
              </w:rPr>
            </w:pPr>
            <w:r w:rsidRPr="004174FC">
              <w:rPr>
                <w:rFonts w:ascii="Arial" w:eastAsiaTheme="minorHAnsi" w:hAnsi="Arial" w:cs="Arial"/>
                <w:noProof/>
                <w:kern w:val="0"/>
                <w:sz w:val="22"/>
                <w:szCs w:val="22"/>
                <w:lang w:val="es-AR" w:eastAsia="en-US"/>
              </w:rPr>
              <w:t>La tercera presidencia de Perón: el pacto social y el giro a la derecha (Triple A).</w:t>
            </w:r>
          </w:p>
          <w:p w:rsidR="004174FC" w:rsidRPr="004174FC" w:rsidRDefault="004174FC" w:rsidP="004174FC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Arial" w:eastAsiaTheme="minorHAnsi" w:hAnsi="Arial" w:cs="Arial"/>
                <w:noProof/>
                <w:kern w:val="0"/>
                <w:sz w:val="22"/>
                <w:szCs w:val="22"/>
                <w:lang w:val="es-AR" w:eastAsia="en-US"/>
              </w:rPr>
            </w:pPr>
            <w:r w:rsidRPr="004174FC">
              <w:rPr>
                <w:rFonts w:ascii="Arial" w:eastAsiaTheme="minorHAnsi" w:hAnsi="Arial" w:cs="Arial"/>
                <w:noProof/>
                <w:kern w:val="0"/>
                <w:sz w:val="22"/>
                <w:szCs w:val="22"/>
                <w:lang w:val="es-AR" w:eastAsia="en-US"/>
              </w:rPr>
              <w:t xml:space="preserve">La muerte de Juan Domingo Perón y el gobierno de Isabel Martinez de    Perón. </w:t>
            </w:r>
          </w:p>
          <w:p w:rsidR="004174FC" w:rsidRPr="004174FC" w:rsidRDefault="004174FC" w:rsidP="004174FC">
            <w:pPr>
              <w:widowControl/>
              <w:numPr>
                <w:ilvl w:val="0"/>
                <w:numId w:val="3"/>
              </w:numPr>
              <w:tabs>
                <w:tab w:val="num" w:pos="1134"/>
              </w:tabs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Arial" w:eastAsiaTheme="minorHAnsi" w:hAnsi="Arial" w:cs="Arial"/>
                <w:noProof/>
                <w:kern w:val="0"/>
                <w:sz w:val="22"/>
                <w:szCs w:val="22"/>
                <w:lang w:val="es-AR" w:eastAsia="en-US"/>
              </w:rPr>
            </w:pPr>
            <w:r w:rsidRPr="004174FC">
              <w:rPr>
                <w:rFonts w:ascii="Arial" w:eastAsiaTheme="minorHAnsi" w:hAnsi="Arial" w:cs="Arial"/>
                <w:noProof/>
                <w:kern w:val="0"/>
                <w:sz w:val="22"/>
                <w:szCs w:val="22"/>
                <w:lang w:val="es-AR" w:eastAsia="en-US"/>
              </w:rPr>
              <w:t>El fracaso del Pacto Social: El “Rodrigazo”</w:t>
            </w:r>
          </w:p>
          <w:p w:rsidR="004174FC" w:rsidRPr="004174FC" w:rsidRDefault="004174FC" w:rsidP="004174FC">
            <w:pPr>
              <w:widowControl/>
              <w:numPr>
                <w:ilvl w:val="0"/>
                <w:numId w:val="3"/>
              </w:numPr>
              <w:tabs>
                <w:tab w:val="num" w:pos="1134"/>
              </w:tabs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Arial" w:eastAsiaTheme="minorHAnsi" w:hAnsi="Arial" w:cs="Arial"/>
                <w:noProof/>
                <w:kern w:val="0"/>
                <w:sz w:val="22"/>
                <w:szCs w:val="22"/>
                <w:lang w:val="es-AR" w:eastAsia="en-US"/>
              </w:rPr>
            </w:pPr>
            <w:r w:rsidRPr="004174FC">
              <w:rPr>
                <w:rFonts w:ascii="Arial" w:eastAsiaTheme="minorHAnsi" w:hAnsi="Arial" w:cs="Arial"/>
                <w:noProof/>
                <w:kern w:val="0"/>
                <w:sz w:val="22"/>
                <w:szCs w:val="22"/>
                <w:lang w:val="es-AR" w:eastAsia="en-US"/>
              </w:rPr>
              <w:t>El Golpe de 1976: Terrorismo de Estado y la violacion sistematica de los Derechos Humanos</w:t>
            </w:r>
          </w:p>
          <w:p w:rsidR="004174FC" w:rsidRPr="004174FC" w:rsidRDefault="004174FC" w:rsidP="004174FC">
            <w:pPr>
              <w:widowControl/>
              <w:numPr>
                <w:ilvl w:val="0"/>
                <w:numId w:val="3"/>
              </w:numPr>
              <w:tabs>
                <w:tab w:val="num" w:pos="1134"/>
              </w:tabs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Arial" w:eastAsiaTheme="minorHAnsi" w:hAnsi="Arial" w:cs="Arial"/>
                <w:noProof/>
                <w:kern w:val="0"/>
                <w:sz w:val="22"/>
                <w:szCs w:val="22"/>
                <w:lang w:val="es-AR" w:eastAsia="en-US"/>
              </w:rPr>
            </w:pPr>
            <w:r w:rsidRPr="004174FC">
              <w:rPr>
                <w:rFonts w:ascii="Arial" w:eastAsiaTheme="minorHAnsi" w:hAnsi="Arial" w:cs="Arial"/>
                <w:noProof/>
                <w:kern w:val="0"/>
                <w:sz w:val="22"/>
                <w:szCs w:val="22"/>
                <w:lang w:val="es-AR" w:eastAsia="en-US"/>
              </w:rPr>
              <w:t>El terrorismo de Estado en Cordoba y las practicas locales de resistencia</w:t>
            </w:r>
          </w:p>
          <w:p w:rsidR="004174FC" w:rsidRPr="004174FC" w:rsidRDefault="004174FC" w:rsidP="004174FC">
            <w:pPr>
              <w:widowControl/>
              <w:numPr>
                <w:ilvl w:val="0"/>
                <w:numId w:val="3"/>
              </w:numPr>
              <w:tabs>
                <w:tab w:val="num" w:pos="1134"/>
              </w:tabs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Arial" w:eastAsiaTheme="minorHAnsi" w:hAnsi="Arial" w:cs="Arial"/>
                <w:noProof/>
                <w:kern w:val="0"/>
                <w:sz w:val="22"/>
                <w:szCs w:val="22"/>
                <w:lang w:val="es-AR" w:eastAsia="en-US"/>
              </w:rPr>
            </w:pPr>
            <w:r w:rsidRPr="004174FC">
              <w:rPr>
                <w:rFonts w:ascii="Arial" w:eastAsiaTheme="minorHAnsi" w:hAnsi="Arial" w:cs="Arial"/>
                <w:noProof/>
                <w:kern w:val="0"/>
                <w:sz w:val="22"/>
                <w:szCs w:val="22"/>
                <w:lang w:val="es-AR" w:eastAsia="en-US"/>
              </w:rPr>
              <w:t>La política económica de Martinez de Hoz. La patria financiera, las primeras ajustes neoliberales. Apertura de los mercados y des-industrialización.</w:t>
            </w:r>
          </w:p>
          <w:p w:rsidR="004174FC" w:rsidRPr="004174FC" w:rsidRDefault="004174FC" w:rsidP="004174FC">
            <w:pPr>
              <w:widowControl/>
              <w:numPr>
                <w:ilvl w:val="0"/>
                <w:numId w:val="3"/>
              </w:numPr>
              <w:tabs>
                <w:tab w:val="num" w:pos="1134"/>
              </w:tabs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Arial" w:eastAsiaTheme="minorHAnsi" w:hAnsi="Arial" w:cs="Arial"/>
                <w:noProof/>
                <w:kern w:val="0"/>
                <w:sz w:val="22"/>
                <w:szCs w:val="22"/>
                <w:lang w:val="es-AR" w:eastAsia="en-US"/>
              </w:rPr>
            </w:pPr>
            <w:r w:rsidRPr="004174FC">
              <w:rPr>
                <w:rFonts w:ascii="Arial" w:eastAsiaTheme="minorHAnsi" w:hAnsi="Arial" w:cs="Arial"/>
                <w:noProof/>
                <w:kern w:val="0"/>
                <w:sz w:val="22"/>
                <w:szCs w:val="22"/>
                <w:lang w:val="es-AR" w:eastAsia="en-US"/>
              </w:rPr>
              <w:t>Guerra de Malvinas y crisis del Gobierno de las FFAA. (1982-1983)</w:t>
            </w:r>
          </w:p>
          <w:p w:rsidR="00263479" w:rsidRDefault="00263479" w:rsidP="00BF7BB5">
            <w:pPr>
              <w:rPr>
                <w:rFonts w:ascii="Calibri" w:hAnsi="Calibri"/>
              </w:rPr>
            </w:pPr>
          </w:p>
        </w:tc>
      </w:tr>
      <w:tr w:rsidR="00263479" w:rsidTr="00BF7BB5">
        <w:tc>
          <w:tcPr>
            <w:tcW w:w="3936" w:type="dxa"/>
            <w:vAlign w:val="center"/>
          </w:tcPr>
          <w:p w:rsidR="00263479" w:rsidRPr="00A72822" w:rsidRDefault="00263479" w:rsidP="00BF7BB5">
            <w:pPr>
              <w:rPr>
                <w:rFonts w:ascii="Arial" w:hAnsi="Arial" w:cs="Arial"/>
                <w:b/>
              </w:rPr>
            </w:pPr>
            <w:r w:rsidRPr="00A72822">
              <w:rPr>
                <w:rFonts w:ascii="Arial" w:hAnsi="Arial" w:cs="Arial"/>
                <w:b/>
              </w:rPr>
              <w:t xml:space="preserve">EJE  ORGANIZADOR N° </w:t>
            </w:r>
            <w:r>
              <w:rPr>
                <w:rFonts w:ascii="Arial" w:hAnsi="Arial" w:cs="Arial"/>
                <w:b/>
              </w:rPr>
              <w:t>5</w:t>
            </w:r>
            <w:r w:rsidRPr="00A72822">
              <w:rPr>
                <w:rFonts w:ascii="Arial" w:hAnsi="Arial" w:cs="Arial"/>
                <w:b/>
              </w:rPr>
              <w:t xml:space="preserve">: EL RETORNO A LA DEMOCRACIA EN CORDOBA Y </w:t>
            </w:r>
            <w:r w:rsidR="0088113C">
              <w:rPr>
                <w:rFonts w:ascii="Arial" w:hAnsi="Arial" w:cs="Arial"/>
                <w:b/>
              </w:rPr>
              <w:t>LA ARGENTINA (1983 -2022</w:t>
            </w:r>
            <w:r w:rsidRPr="00A72822">
              <w:rPr>
                <w:rFonts w:ascii="Arial" w:hAnsi="Arial" w:cs="Arial"/>
                <w:b/>
              </w:rPr>
              <w:t>)</w:t>
            </w:r>
          </w:p>
          <w:p w:rsidR="00263479" w:rsidRPr="00A72822" w:rsidRDefault="00263479" w:rsidP="00BF7BB5">
            <w:pPr>
              <w:jc w:val="center"/>
              <w:rPr>
                <w:rFonts w:ascii="Arial" w:hAnsi="Arial" w:cs="Arial"/>
                <w:b/>
              </w:rPr>
            </w:pPr>
          </w:p>
          <w:p w:rsidR="00263479" w:rsidRPr="00502D6A" w:rsidRDefault="00263479" w:rsidP="00BF7BB5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5892" w:type="dxa"/>
          </w:tcPr>
          <w:p w:rsidR="0088113C" w:rsidRDefault="0088113C" w:rsidP="00BF7BB5">
            <w:pPr>
              <w:rPr>
                <w:rFonts w:ascii="Arial" w:hAnsi="Arial" w:cs="Arial"/>
                <w:sz w:val="18"/>
                <w:szCs w:val="18"/>
              </w:rPr>
            </w:pPr>
          </w:p>
          <w:p w:rsidR="004174FC" w:rsidRPr="004174FC" w:rsidRDefault="004174FC" w:rsidP="004174FC">
            <w:pPr>
              <w:widowControl/>
              <w:numPr>
                <w:ilvl w:val="0"/>
                <w:numId w:val="4"/>
              </w:numPr>
              <w:tabs>
                <w:tab w:val="num" w:pos="1134"/>
              </w:tabs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Arial" w:eastAsiaTheme="minorHAnsi" w:hAnsi="Arial" w:cs="Arial"/>
                <w:noProof/>
                <w:kern w:val="0"/>
                <w:sz w:val="22"/>
                <w:szCs w:val="22"/>
                <w:lang w:val="es-AR" w:eastAsia="en-US"/>
              </w:rPr>
            </w:pPr>
            <w:r w:rsidRPr="004174FC">
              <w:rPr>
                <w:rFonts w:ascii="Arial" w:eastAsiaTheme="minorHAnsi" w:hAnsi="Arial" w:cs="Arial"/>
                <w:noProof/>
                <w:kern w:val="0"/>
                <w:sz w:val="22"/>
                <w:szCs w:val="22"/>
                <w:lang w:val="es-AR" w:eastAsia="en-US"/>
              </w:rPr>
              <w:t>Hacia consolidación de la democracia en la Argentina (gobiernos de Alfonsin y Menem 1983-1999)</w:t>
            </w:r>
          </w:p>
          <w:p w:rsidR="004174FC" w:rsidRPr="004174FC" w:rsidRDefault="004174FC" w:rsidP="004174FC">
            <w:pPr>
              <w:widowControl/>
              <w:numPr>
                <w:ilvl w:val="0"/>
                <w:numId w:val="4"/>
              </w:numPr>
              <w:tabs>
                <w:tab w:val="num" w:pos="1134"/>
              </w:tabs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Arial" w:eastAsiaTheme="minorHAnsi" w:hAnsi="Arial" w:cs="Arial"/>
                <w:noProof/>
                <w:kern w:val="0"/>
                <w:sz w:val="22"/>
                <w:szCs w:val="22"/>
                <w:lang w:val="es-AR" w:eastAsia="en-US"/>
              </w:rPr>
            </w:pPr>
            <w:r w:rsidRPr="004174FC">
              <w:rPr>
                <w:rFonts w:ascii="Arial" w:eastAsiaTheme="minorHAnsi" w:hAnsi="Arial" w:cs="Arial"/>
                <w:noProof/>
                <w:kern w:val="0"/>
                <w:sz w:val="22"/>
                <w:szCs w:val="22"/>
                <w:lang w:val="es-AR" w:eastAsia="en-US"/>
              </w:rPr>
              <w:t>La Economía durante la presidencia de Alfonsin: Deuda externa e Hiperinflación.</w:t>
            </w:r>
          </w:p>
          <w:p w:rsidR="004174FC" w:rsidRPr="004174FC" w:rsidRDefault="004174FC" w:rsidP="004174FC">
            <w:pPr>
              <w:widowControl/>
              <w:numPr>
                <w:ilvl w:val="0"/>
                <w:numId w:val="4"/>
              </w:numPr>
              <w:tabs>
                <w:tab w:val="num" w:pos="1134"/>
              </w:tabs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Arial" w:eastAsiaTheme="minorHAnsi" w:hAnsi="Arial" w:cs="Arial"/>
                <w:noProof/>
                <w:kern w:val="0"/>
                <w:sz w:val="22"/>
                <w:szCs w:val="22"/>
                <w:lang w:val="es-AR" w:eastAsia="en-US"/>
              </w:rPr>
            </w:pPr>
            <w:r w:rsidRPr="004174FC">
              <w:rPr>
                <w:rFonts w:ascii="Arial" w:eastAsiaTheme="minorHAnsi" w:hAnsi="Arial" w:cs="Arial"/>
                <w:noProof/>
                <w:kern w:val="0"/>
                <w:sz w:val="22"/>
                <w:szCs w:val="22"/>
                <w:lang w:val="es-AR" w:eastAsia="en-US"/>
              </w:rPr>
              <w:t xml:space="preserve">Consolidación de políticas económicas neoliberales. El Estado Mínimo: </w:t>
            </w:r>
            <w:smartTag w:uri="urn:schemas-microsoft-com:office:smarttags" w:element="PersonName">
              <w:smartTagPr>
                <w:attr w:name="ProductID" w:val="La Reforma"/>
              </w:smartTagPr>
              <w:r w:rsidRPr="004174FC">
                <w:rPr>
                  <w:rFonts w:ascii="Arial" w:eastAsiaTheme="minorHAnsi" w:hAnsi="Arial" w:cs="Arial"/>
                  <w:noProof/>
                  <w:kern w:val="0"/>
                  <w:sz w:val="22"/>
                  <w:szCs w:val="22"/>
                  <w:lang w:val="es-AR" w:eastAsia="en-US"/>
                </w:rPr>
                <w:t>La Reforma</w:t>
              </w:r>
            </w:smartTag>
            <w:r w:rsidRPr="004174FC">
              <w:rPr>
                <w:rFonts w:ascii="Arial" w:eastAsiaTheme="minorHAnsi" w:hAnsi="Arial" w:cs="Arial"/>
                <w:noProof/>
                <w:kern w:val="0"/>
                <w:sz w:val="22"/>
                <w:szCs w:val="22"/>
                <w:lang w:val="es-AR" w:eastAsia="en-US"/>
              </w:rPr>
              <w:t xml:space="preserve"> del Estado. Consecuencias sociales del modelo</w:t>
            </w:r>
          </w:p>
          <w:p w:rsidR="004174FC" w:rsidRDefault="004174FC" w:rsidP="004174FC">
            <w:pPr>
              <w:widowControl/>
              <w:numPr>
                <w:ilvl w:val="0"/>
                <w:numId w:val="4"/>
              </w:numPr>
              <w:tabs>
                <w:tab w:val="num" w:pos="1134"/>
              </w:tabs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Arial" w:eastAsiaTheme="minorHAnsi" w:hAnsi="Arial" w:cs="Arial"/>
                <w:noProof/>
                <w:kern w:val="0"/>
                <w:sz w:val="22"/>
                <w:szCs w:val="22"/>
                <w:lang w:val="es-AR" w:eastAsia="en-US"/>
              </w:rPr>
            </w:pPr>
            <w:r w:rsidRPr="004174FC">
              <w:rPr>
                <w:rFonts w:ascii="Arial" w:eastAsiaTheme="minorHAnsi" w:hAnsi="Arial" w:cs="Arial"/>
                <w:noProof/>
                <w:kern w:val="0"/>
                <w:sz w:val="22"/>
                <w:szCs w:val="22"/>
                <w:lang w:val="es-AR" w:eastAsia="en-US"/>
              </w:rPr>
              <w:lastRenderedPageBreak/>
              <w:t xml:space="preserve">El gobierno de </w:t>
            </w:r>
            <w:smartTag w:uri="urn:schemas-microsoft-com:office:smarttags" w:element="PersonName">
              <w:smartTagPr>
                <w:attr w:name="ProductID" w:val="la Alianza"/>
              </w:smartTagPr>
              <w:r w:rsidRPr="004174FC">
                <w:rPr>
                  <w:rFonts w:ascii="Arial" w:eastAsiaTheme="minorHAnsi" w:hAnsi="Arial" w:cs="Arial"/>
                  <w:noProof/>
                  <w:kern w:val="0"/>
                  <w:sz w:val="22"/>
                  <w:szCs w:val="22"/>
                  <w:lang w:val="es-AR" w:eastAsia="en-US"/>
                </w:rPr>
                <w:t>la Alianza</w:t>
              </w:r>
            </w:smartTag>
            <w:r w:rsidRPr="004174FC">
              <w:rPr>
                <w:rFonts w:ascii="Arial" w:eastAsiaTheme="minorHAnsi" w:hAnsi="Arial" w:cs="Arial"/>
                <w:noProof/>
                <w:kern w:val="0"/>
                <w:sz w:val="22"/>
                <w:szCs w:val="22"/>
                <w:lang w:val="es-AR" w:eastAsia="en-US"/>
              </w:rPr>
              <w:t xml:space="preserve"> y la crisis politica y economica del 2001</w:t>
            </w:r>
          </w:p>
          <w:p w:rsidR="0023796A" w:rsidRPr="0023796A" w:rsidRDefault="0023796A" w:rsidP="0023796A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AR"/>
              </w:rPr>
              <w:t>L</w:t>
            </w:r>
            <w:r w:rsidRPr="0023796A">
              <w:rPr>
                <w:rFonts w:ascii="Arial" w:hAnsi="Arial" w:cs="Arial"/>
                <w:noProof/>
                <w:sz w:val="24"/>
                <w:szCs w:val="24"/>
              </w:rPr>
              <w:t>a actualidad politica, economica y social de la Argentina en los ultimos años.</w:t>
            </w:r>
          </w:p>
          <w:p w:rsidR="00263479" w:rsidRPr="004174FC" w:rsidRDefault="00263479" w:rsidP="0023796A">
            <w:pPr>
              <w:widowControl/>
              <w:suppressAutoHyphens w:val="0"/>
              <w:autoSpaceDN/>
              <w:spacing w:after="160" w:line="259" w:lineRule="auto"/>
              <w:ind w:left="720"/>
              <w:jc w:val="both"/>
              <w:textAlignment w:val="auto"/>
              <w:rPr>
                <w:rFonts w:ascii="Calibri" w:hAnsi="Calibri"/>
                <w:lang w:val="es-AR"/>
              </w:rPr>
            </w:pPr>
          </w:p>
        </w:tc>
      </w:tr>
      <w:tr w:rsidR="00263479" w:rsidTr="00BF7BB5">
        <w:tc>
          <w:tcPr>
            <w:tcW w:w="3936" w:type="dxa"/>
            <w:vAlign w:val="center"/>
          </w:tcPr>
          <w:p w:rsidR="00263479" w:rsidRPr="00502D6A" w:rsidRDefault="00263479" w:rsidP="00BF7BB5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Bibliografía de consulta para el alumno</w:t>
            </w:r>
          </w:p>
        </w:tc>
        <w:tc>
          <w:tcPr>
            <w:tcW w:w="5892" w:type="dxa"/>
          </w:tcPr>
          <w:p w:rsidR="00263479" w:rsidRDefault="00263479" w:rsidP="00BF7BB5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263479" w:rsidRDefault="00263479" w:rsidP="00BF7BB5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62DA0">
              <w:rPr>
                <w:rFonts w:ascii="Arial" w:hAnsi="Arial" w:cs="Arial"/>
                <w:sz w:val="20"/>
                <w:szCs w:val="20"/>
                <w:lang w:val="es-MX"/>
              </w:rPr>
              <w:t xml:space="preserve">AA. VV.,  </w:t>
            </w:r>
            <w:r w:rsidRPr="00962DA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Historia. </w:t>
            </w:r>
            <w:r w:rsidR="007D1AA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Argentina y el Mundo. En el Contexto Latinoamericano y Mundial (1850- hasta </w:t>
            </w:r>
            <w:proofErr w:type="spellStart"/>
            <w:r w:rsidR="007D1AAE">
              <w:rPr>
                <w:rFonts w:ascii="Arial" w:hAnsi="Arial" w:cs="Arial"/>
                <w:b/>
                <w:sz w:val="20"/>
                <w:szCs w:val="20"/>
                <w:lang w:val="es-MX"/>
              </w:rPr>
              <w:t>nuestos</w:t>
            </w:r>
            <w:proofErr w:type="spellEnd"/>
            <w:r w:rsidR="007D1AA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días</w:t>
            </w:r>
            <w:proofErr w:type="gramStart"/>
            <w:r w:rsidR="007D1AA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) </w:t>
            </w:r>
            <w:r w:rsidRPr="00962DA0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  <w:proofErr w:type="gramEnd"/>
            <w:r w:rsidRPr="00962DA0">
              <w:rPr>
                <w:rFonts w:ascii="Arial" w:hAnsi="Arial" w:cs="Arial"/>
                <w:sz w:val="20"/>
                <w:szCs w:val="20"/>
                <w:lang w:val="es-MX"/>
              </w:rPr>
              <w:t xml:space="preserve"> E</w:t>
            </w:r>
            <w:r w:rsidR="007D1AAE">
              <w:rPr>
                <w:rFonts w:ascii="Arial" w:hAnsi="Arial" w:cs="Arial"/>
                <w:sz w:val="20"/>
                <w:szCs w:val="20"/>
                <w:lang w:val="es-MX"/>
              </w:rPr>
              <w:t>ditorial Santillana. Bs As. 2018</w:t>
            </w:r>
            <w:r w:rsidRPr="00962DA0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  <w:p w:rsidR="00263479" w:rsidRDefault="00263479" w:rsidP="00BF7BB5">
            <w:pPr>
              <w:rPr>
                <w:rFonts w:ascii="Calibri" w:hAnsi="Calibri"/>
              </w:rPr>
            </w:pPr>
          </w:p>
        </w:tc>
      </w:tr>
    </w:tbl>
    <w:p w:rsidR="00263479" w:rsidRPr="001209A3" w:rsidRDefault="00263479" w:rsidP="00263479">
      <w:pPr>
        <w:rPr>
          <w:rFonts w:ascii="Calibri" w:hAnsi="Calibri"/>
        </w:rPr>
      </w:pPr>
    </w:p>
    <w:p w:rsidR="009B6BDB" w:rsidRDefault="009B6BDB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p w:rsidR="004B4430" w:rsidRDefault="004B4430"/>
    <w:sectPr w:rsidR="004B4430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65C" w:rsidRDefault="00B8265C" w:rsidP="007E2FBF">
      <w:r>
        <w:separator/>
      </w:r>
    </w:p>
  </w:endnote>
  <w:endnote w:type="continuationSeparator" w:id="0">
    <w:p w:rsidR="00B8265C" w:rsidRDefault="00B8265C" w:rsidP="007E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65C" w:rsidRDefault="00B8265C" w:rsidP="007E2FBF">
      <w:r>
        <w:separator/>
      </w:r>
    </w:p>
  </w:footnote>
  <w:footnote w:type="continuationSeparator" w:id="0">
    <w:p w:rsidR="00B8265C" w:rsidRDefault="00B8265C" w:rsidP="007E2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FBF" w:rsidRDefault="00B8265C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9" o:spid="_x0000_s2050" type="#_x0000_t75" style="position:absolute;margin-left:0;margin-top:0;width:441.65pt;height:442.95pt;z-index:-251657216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FBF" w:rsidRDefault="007E2FBF" w:rsidP="007E2FBF">
    <w:pPr>
      <w:pStyle w:val="Encabezado"/>
      <w:jc w:val="center"/>
    </w:pPr>
    <w:r>
      <w:rPr>
        <w:noProof/>
        <w:lang w:val="es-AR" w:eastAsia="es-AR"/>
      </w:rPr>
      <w:drawing>
        <wp:anchor distT="0" distB="0" distL="114300" distR="114300" simplePos="0" relativeHeight="251664384" behindDoc="1" locked="0" layoutInCell="1" allowOverlap="1" wp14:anchorId="6D0E0EAB" wp14:editId="4F55A89C">
          <wp:simplePos x="0" y="0"/>
          <wp:positionH relativeFrom="column">
            <wp:posOffset>2005965</wp:posOffset>
          </wp:positionH>
          <wp:positionV relativeFrom="paragraph">
            <wp:posOffset>-22860</wp:posOffset>
          </wp:positionV>
          <wp:extent cx="1220470" cy="5930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LOGOTIPO-MEDIANO-RO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7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32577E" wp14:editId="3A53490D">
              <wp:simplePos x="0" y="0"/>
              <wp:positionH relativeFrom="column">
                <wp:posOffset>-521335</wp:posOffset>
              </wp:positionH>
              <wp:positionV relativeFrom="paragraph">
                <wp:posOffset>223520</wp:posOffset>
              </wp:positionV>
              <wp:extent cx="2362200" cy="3302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330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Pr="00815367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419"/>
                            </w:rPr>
                          </w:pPr>
                          <w:r w:rsidRPr="00815367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419"/>
                            </w:rPr>
                            <w:t>INSTITUTO “HORTUS CONCLUSUS”</w:t>
                          </w:r>
                        </w:p>
                        <w:p w:rsidR="007E2FBF" w:rsidRPr="00815367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419"/>
                            </w:rPr>
                          </w:pPr>
                          <w:r w:rsidRPr="00815367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419"/>
                            </w:rPr>
                            <w:t>E-mail: colegiohortusconclusus@yahoo.com.ar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2577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1.05pt;margin-top:17.6pt;width:186pt;height:2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" fillcolor="window" stroked="f" strokeweight=".5pt">
              <v:textbox>
                <w:txbxContent>
                  <w:p w:rsidR="007E2FBF" w:rsidRPr="00815367" w:rsidRDefault="007E2FBF" w:rsidP="007E2FBF">
                    <w:pPr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419"/>
                      </w:rPr>
                    </w:pPr>
                    <w:r w:rsidRPr="00815367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419"/>
                      </w:rPr>
                      <w:t>INSTITUTO “HORTUS CONCLUSUS”</w:t>
                    </w:r>
                  </w:p>
                  <w:p w:rsidR="007E2FBF" w:rsidRPr="00815367" w:rsidRDefault="007E2FBF" w:rsidP="007E2FB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419"/>
                      </w:rPr>
                    </w:pPr>
                    <w:r w:rsidRPr="00815367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419"/>
                      </w:rPr>
                      <w:t>E-mail: colegiohortusconclusus@yahoo.com.ar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264E1E" wp14:editId="608F98EF">
              <wp:simplePos x="0" y="0"/>
              <wp:positionH relativeFrom="column">
                <wp:posOffset>3504565</wp:posOffset>
              </wp:positionH>
              <wp:positionV relativeFrom="paragraph">
                <wp:posOffset>105410</wp:posOffset>
              </wp:positionV>
              <wp:extent cx="2466975" cy="457200"/>
              <wp:effectExtent l="0" t="0" r="9525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457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419"/>
                            </w:rPr>
                          </w:pPr>
                          <w:r w:rsidRPr="00815367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419"/>
                            </w:rPr>
                            <w:t>COLEGIO</w:t>
                          </w:r>
                          <w:r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419"/>
                            </w:rPr>
                            <w:t xml:space="preserve"> “HORTUS CONCLUSUS”</w:t>
                          </w:r>
                        </w:p>
                        <w:p w:rsidR="007E2FBF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419"/>
                            </w:rPr>
                          </w:pPr>
                          <w:r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419"/>
                            </w:rPr>
                            <w:t>E-mail Nivel Primario: hortusprimario@yahoo.com.ar</w:t>
                          </w:r>
                        </w:p>
                        <w:p w:rsidR="007E2FBF" w:rsidRPr="00815367" w:rsidRDefault="007E2FBF" w:rsidP="007E2FB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419"/>
                            </w:rPr>
                          </w:pPr>
                          <w:r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419"/>
                            </w:rPr>
                            <w:t>E-mail Nivel Inicial: hortusincial@gmail.com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264E1E" id="Cuadro de texto 3" o:spid="_x0000_s1027" type="#_x0000_t202" style="position:absolute;left:0;text-align:left;margin-left:275.95pt;margin-top:8.3pt;width:194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" fillcolor="window" stroked="f" strokeweight=".5pt">
              <v:textbox>
                <w:txbxContent>
                  <w:p w:rsidR="007E2FBF" w:rsidRDefault="007E2FBF" w:rsidP="007E2FBF">
                    <w:pPr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419"/>
                      </w:rPr>
                    </w:pPr>
                    <w:r w:rsidRPr="00815367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419"/>
                      </w:rPr>
                      <w:t>COLEGIO</w:t>
                    </w:r>
                    <w:r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419"/>
                      </w:rPr>
                      <w:t xml:space="preserve"> “HORTUS CONCLUSUS”</w:t>
                    </w:r>
                  </w:p>
                  <w:p w:rsidR="007E2FBF" w:rsidRDefault="007E2FBF" w:rsidP="007E2FB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419"/>
                      </w:rPr>
                    </w:pPr>
                    <w:r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419"/>
                      </w:rPr>
                      <w:t>E-mail Nivel Primario: hortusprimario@yahoo.com.ar</w:t>
                    </w:r>
                  </w:p>
                  <w:p w:rsidR="007E2FBF" w:rsidRPr="00815367" w:rsidRDefault="007E2FBF" w:rsidP="007E2FB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419"/>
                      </w:rPr>
                    </w:pPr>
                    <w:r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419"/>
                      </w:rPr>
                      <w:t>E-mail Nivel Inicial: hortusincial@gmail.com</w:t>
                    </w:r>
                  </w:p>
                </w:txbxContent>
              </v:textbox>
            </v:shape>
          </w:pict>
        </mc:Fallback>
      </mc:AlternateContent>
    </w:r>
  </w:p>
  <w:p w:rsidR="007E2FBF" w:rsidRDefault="007E2FBF" w:rsidP="007E2FBF">
    <w:pPr>
      <w:pStyle w:val="Encabezado"/>
      <w:jc w:val="center"/>
      <w:rPr>
        <w:lang w:val="es-419"/>
      </w:rPr>
    </w:pPr>
  </w:p>
  <w:p w:rsidR="007E2FBF" w:rsidRDefault="007E2FBF" w:rsidP="007E2FBF">
    <w:pPr>
      <w:pStyle w:val="Encabezado"/>
      <w:jc w:val="center"/>
      <w:rPr>
        <w:lang w:val="es-419"/>
      </w:rPr>
    </w:pPr>
  </w:p>
  <w:p w:rsidR="007E2FBF" w:rsidRPr="00815367" w:rsidRDefault="007E2FBF" w:rsidP="007E2FBF">
    <w:pPr>
      <w:pStyle w:val="Encabezado"/>
      <w:jc w:val="center"/>
      <w:rPr>
        <w:lang w:val="es-419"/>
      </w:rPr>
    </w:pPr>
  </w:p>
  <w:p w:rsidR="007E2FBF" w:rsidRDefault="007E2FBF" w:rsidP="007E2FBF">
    <w:pPr>
      <w:pStyle w:val="Encabezado"/>
      <w:jc w:val="center"/>
      <w:rPr>
        <w:rFonts w:ascii="Perpetua" w:hAnsi="Perpetua"/>
        <w:b/>
        <w:color w:val="1D4F90"/>
        <w:lang w:val="es-419"/>
      </w:rPr>
    </w:pPr>
    <w:proofErr w:type="spellStart"/>
    <w:r w:rsidRPr="007A13DF">
      <w:rPr>
        <w:rFonts w:ascii="Perpetua" w:hAnsi="Perpetua"/>
        <w:b/>
        <w:color w:val="1D4F90"/>
        <w:lang w:val="es-419"/>
      </w:rPr>
      <w:t>Gianelli</w:t>
    </w:r>
    <w:proofErr w:type="spellEnd"/>
    <w:r w:rsidRPr="007A13DF">
      <w:rPr>
        <w:rFonts w:ascii="Perpetua" w:hAnsi="Perpetua"/>
        <w:b/>
        <w:color w:val="1D4F90"/>
        <w:lang w:val="es-419"/>
      </w:rPr>
      <w:t xml:space="preserve"> 551</w:t>
    </w:r>
    <w:r>
      <w:rPr>
        <w:rFonts w:ascii="Perpetua" w:hAnsi="Perpetua"/>
        <w:b/>
        <w:color w:val="1D4F90"/>
        <w:lang w:val="es-419"/>
      </w:rPr>
      <w:t xml:space="preserve"> – Barrio Gral. Bustos – Tel. 3514711619</w:t>
    </w:r>
  </w:p>
  <w:p w:rsidR="007E2FBF" w:rsidRDefault="00B8265C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20" o:spid="_x0000_s2051" type="#_x0000_t75" style="position:absolute;margin-left:0;margin-top:0;width:441.65pt;height:442.95pt;z-index:-251656192;mso-position-horizontal:center;mso-position-horizontal-relative:margin;mso-position-vertical:center;mso-position-vertical-relative:margin" o:allowincell="f">
          <v:imagedata r:id="rId2" o:title="ISOTIPO-GRANDE-ROJO" gain="19661f" blacklevel="22938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FBF" w:rsidRDefault="00B8265C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8" o:spid="_x0000_s2049" type="#_x0000_t75" style="position:absolute;margin-left:0;margin-top:0;width:441.65pt;height:442.95pt;z-index:-251658240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4921"/>
    <w:multiLevelType w:val="hybridMultilevel"/>
    <w:tmpl w:val="E1FE6B9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C36A6"/>
    <w:multiLevelType w:val="hybridMultilevel"/>
    <w:tmpl w:val="CC348CE8"/>
    <w:lvl w:ilvl="0" w:tplc="0C0A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C84251"/>
    <w:multiLevelType w:val="hybridMultilevel"/>
    <w:tmpl w:val="A92EBD72"/>
    <w:lvl w:ilvl="0" w:tplc="0C0A000B">
      <w:start w:val="1"/>
      <w:numFmt w:val="bullet"/>
      <w:lvlText w:val="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DC520BA"/>
    <w:multiLevelType w:val="hybridMultilevel"/>
    <w:tmpl w:val="FFF064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B1"/>
    <w:rsid w:val="000C0C03"/>
    <w:rsid w:val="00195EB1"/>
    <w:rsid w:val="00223503"/>
    <w:rsid w:val="0023796A"/>
    <w:rsid w:val="00263479"/>
    <w:rsid w:val="004174FC"/>
    <w:rsid w:val="004B4430"/>
    <w:rsid w:val="005B6B5B"/>
    <w:rsid w:val="005F0EF5"/>
    <w:rsid w:val="007D1AAE"/>
    <w:rsid w:val="007E2FBF"/>
    <w:rsid w:val="00846E43"/>
    <w:rsid w:val="0088113C"/>
    <w:rsid w:val="009B6BDB"/>
    <w:rsid w:val="00B8265C"/>
    <w:rsid w:val="00DF778B"/>
    <w:rsid w:val="00E860BD"/>
    <w:rsid w:val="00E9709E"/>
    <w:rsid w:val="00F7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734C684-632B-460F-85C1-1FAA4FFC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4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F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FBF"/>
  </w:style>
  <w:style w:type="paragraph" w:styleId="Piedepgina">
    <w:name w:val="footer"/>
    <w:basedOn w:val="Normal"/>
    <w:link w:val="PiedepginaCar"/>
    <w:uiPriority w:val="99"/>
    <w:unhideWhenUsed/>
    <w:rsid w:val="007E2F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FBF"/>
  </w:style>
  <w:style w:type="paragraph" w:styleId="Prrafodelista">
    <w:name w:val="List Paragraph"/>
    <w:basedOn w:val="Normal"/>
    <w:uiPriority w:val="99"/>
    <w:qFormat/>
    <w:rsid w:val="0026347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26347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263479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693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4</cp:revision>
  <dcterms:created xsi:type="dcterms:W3CDTF">2022-04-10T13:55:00Z</dcterms:created>
  <dcterms:modified xsi:type="dcterms:W3CDTF">2022-04-18T19:15:00Z</dcterms:modified>
</cp:coreProperties>
</file>