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5"/>
        <w:gridCol w:w="5019"/>
      </w:tblGrid>
      <w:tr w:rsidR="00DB186F" w14:paraId="0C25655B" w14:textId="77777777" w:rsidTr="00BF27EA">
        <w:tc>
          <w:tcPr>
            <w:tcW w:w="3936" w:type="dxa"/>
          </w:tcPr>
          <w:p w14:paraId="2B2AA09B" w14:textId="77777777" w:rsidR="00DB186F" w:rsidRPr="00502D6A" w:rsidRDefault="00DB186F" w:rsidP="00BF27EA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892" w:type="dxa"/>
          </w:tcPr>
          <w:p w14:paraId="1D6022D7" w14:textId="77777777" w:rsidR="00DB186F" w:rsidRDefault="00DB186F" w:rsidP="00BF2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Lengua }extranjera, Ingles</w:t>
            </w:r>
          </w:p>
        </w:tc>
      </w:tr>
      <w:tr w:rsidR="00DB186F" w14:paraId="7D77D57B" w14:textId="77777777" w:rsidTr="00BF27EA">
        <w:tc>
          <w:tcPr>
            <w:tcW w:w="3936" w:type="dxa"/>
          </w:tcPr>
          <w:p w14:paraId="11ADFFF8" w14:textId="77777777" w:rsidR="00DB186F" w:rsidRPr="00502D6A" w:rsidRDefault="00DB186F" w:rsidP="00BF27EA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892" w:type="dxa"/>
          </w:tcPr>
          <w:p w14:paraId="5B419180" w14:textId="66B7B368" w:rsidR="00DB186F" w:rsidRPr="00502D6A" w:rsidRDefault="00DB186F" w:rsidP="00BF27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</w:t>
            </w:r>
            <w:r w:rsidR="00DB512C">
              <w:rPr>
                <w:rFonts w:ascii="Comic Sans MS" w:hAnsi="Comic Sans MS"/>
                <w:sz w:val="44"/>
              </w:rPr>
              <w:t>4</w:t>
            </w:r>
          </w:p>
        </w:tc>
      </w:tr>
      <w:tr w:rsidR="00DB186F" w14:paraId="60CA053B" w14:textId="77777777" w:rsidTr="00BF27EA">
        <w:tc>
          <w:tcPr>
            <w:tcW w:w="3936" w:type="dxa"/>
          </w:tcPr>
          <w:p w14:paraId="7945C4CB" w14:textId="77777777" w:rsidR="00DB186F" w:rsidRPr="00502D6A" w:rsidRDefault="00DB186F" w:rsidP="00BF27EA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892" w:type="dxa"/>
          </w:tcPr>
          <w:p w14:paraId="049B9C5B" w14:textId="77777777" w:rsidR="00DB186F" w:rsidRDefault="00DB186F" w:rsidP="00BF2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año A</w:t>
            </w:r>
          </w:p>
        </w:tc>
      </w:tr>
      <w:tr w:rsidR="00DB186F" w14:paraId="05C09794" w14:textId="77777777" w:rsidTr="00BF27EA">
        <w:tc>
          <w:tcPr>
            <w:tcW w:w="3936" w:type="dxa"/>
          </w:tcPr>
          <w:p w14:paraId="41378EC9" w14:textId="77777777" w:rsidR="00DB186F" w:rsidRPr="00502D6A" w:rsidRDefault="00DB186F" w:rsidP="00BF27EA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892" w:type="dxa"/>
          </w:tcPr>
          <w:p w14:paraId="0B6D9382" w14:textId="77777777" w:rsidR="00DB186F" w:rsidRDefault="00DB186F" w:rsidP="00BF2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 Sagripanti</w:t>
            </w:r>
          </w:p>
        </w:tc>
      </w:tr>
      <w:tr w:rsidR="00DB186F" w14:paraId="0A872FB9" w14:textId="77777777" w:rsidTr="00BF27EA">
        <w:tc>
          <w:tcPr>
            <w:tcW w:w="3936" w:type="dxa"/>
          </w:tcPr>
          <w:p w14:paraId="4883C8D4" w14:textId="77777777" w:rsidR="00DB186F" w:rsidRPr="00502D6A" w:rsidRDefault="00DB186F" w:rsidP="00BF27E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4"/>
              </w:rPr>
            </w:pPr>
            <w:r w:rsidRPr="00502D6A">
              <w:rPr>
                <w:rFonts w:ascii="Comic Sans MS" w:hAnsi="Comic Sans MS"/>
                <w:b/>
                <w:sz w:val="24"/>
              </w:rPr>
              <w:t>CRITERIOS DE EVALUACIÓN:</w:t>
            </w:r>
          </w:p>
        </w:tc>
        <w:tc>
          <w:tcPr>
            <w:tcW w:w="5892" w:type="dxa"/>
          </w:tcPr>
          <w:p w14:paraId="02BC5279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>1</w:t>
            </w: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>- Expresión y comprensión oral.</w:t>
            </w:r>
          </w:p>
          <w:p w14:paraId="0DB49D30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64FEFAE0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Fluidez: pronunciación, coherencia, entonación.</w:t>
            </w:r>
          </w:p>
          <w:p w14:paraId="24EB5C50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Precisión: vocabulario, gramática, estructura.</w:t>
            </w:r>
          </w:p>
          <w:p w14:paraId="744122FB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Presentación: organización, creatividad.</w:t>
            </w:r>
          </w:p>
          <w:p w14:paraId="01E7E0B0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Mensaje: contenido y propiedad.</w:t>
            </w:r>
          </w:p>
          <w:p w14:paraId="37A369D3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 xml:space="preserve">2.-Comprensión lectora y comprensión auditiva </w:t>
            </w:r>
          </w:p>
          <w:p w14:paraId="131F8BBD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3C409219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Comprensión de idea principal.</w:t>
            </w:r>
          </w:p>
          <w:p w14:paraId="1431AB04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Comprensión de ideas secundarias.</w:t>
            </w:r>
          </w:p>
          <w:p w14:paraId="507A7B70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Contrasta, compara, infiere, anticipa, analiza y llega a conclusiones.</w:t>
            </w:r>
          </w:p>
          <w:p w14:paraId="05DE605E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Lee, escucha y entiende el contexto.</w:t>
            </w:r>
          </w:p>
          <w:p w14:paraId="3F23A01C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 xml:space="preserve">3.- Expresión escrita </w:t>
            </w:r>
          </w:p>
          <w:p w14:paraId="54C22138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36815363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Ortografía</w:t>
            </w:r>
          </w:p>
          <w:p w14:paraId="1A68C1FA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Estructura, coherencia y cohesión.</w:t>
            </w:r>
          </w:p>
          <w:p w14:paraId="3FE65276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Estilo.</w:t>
            </w:r>
          </w:p>
          <w:p w14:paraId="01F64D04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 Mensaje.</w:t>
            </w:r>
          </w:p>
          <w:p w14:paraId="60F54541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Reconoce y aplica los elementos constituyentes de un enunciado (parts of speech)</w:t>
            </w:r>
          </w:p>
          <w:p w14:paraId="3C6EAE4D" w14:textId="77777777" w:rsidR="00DB186F" w:rsidRPr="000A5B68" w:rsidRDefault="00DB186F" w:rsidP="00BF27EA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-Aplicar estructuras gramaticales en contexto.</w:t>
            </w:r>
          </w:p>
          <w:p w14:paraId="7D2188BA" w14:textId="77777777" w:rsidR="00DB186F" w:rsidRDefault="00DB186F" w:rsidP="00BF27EA">
            <w:pPr>
              <w:rPr>
                <w:rFonts w:ascii="Calibri" w:hAnsi="Calibri"/>
              </w:rPr>
            </w:pPr>
          </w:p>
        </w:tc>
      </w:tr>
    </w:tbl>
    <w:p w14:paraId="7F3E9243" w14:textId="77777777" w:rsidR="00DB186F" w:rsidRDefault="00DB186F" w:rsidP="00DB186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610"/>
        <w:gridCol w:w="4918"/>
      </w:tblGrid>
      <w:tr w:rsidR="00DB186F" w:rsidRPr="00DB512C" w14:paraId="38161D1E" w14:textId="77777777" w:rsidTr="00BF27EA">
        <w:tc>
          <w:tcPr>
            <w:tcW w:w="3970" w:type="dxa"/>
          </w:tcPr>
          <w:p w14:paraId="1E7E0E2D" w14:textId="77777777" w:rsidR="00DB186F" w:rsidRPr="00EB69AE" w:rsidRDefault="00DB186F" w:rsidP="00BF27EA">
            <w:pPr>
              <w:rPr>
                <w:b/>
                <w:sz w:val="20"/>
                <w:szCs w:val="20"/>
                <w:u w:val="single"/>
              </w:rPr>
            </w:pPr>
            <w:r w:rsidRPr="00EB69AE">
              <w:rPr>
                <w:b/>
                <w:sz w:val="20"/>
                <w:szCs w:val="20"/>
                <w:u w:val="single"/>
              </w:rPr>
              <w:t>UNIDAD 1</w:t>
            </w:r>
          </w:p>
          <w:p w14:paraId="64F2954F" w14:textId="77777777" w:rsidR="00DB186F" w:rsidRPr="00341174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Países y Nacionalidades</w:t>
            </w:r>
          </w:p>
          <w:p w14:paraId="4956E40C" w14:textId="77777777" w:rsidR="00DB186F" w:rsidRPr="00341174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Verbo ser/estar (afirmativo, negativo e interrogativo)</w:t>
            </w:r>
          </w:p>
          <w:p w14:paraId="25776CDD" w14:textId="77777777" w:rsidR="00DB186F" w:rsidRPr="00341174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Pronombres personales</w:t>
            </w:r>
          </w:p>
          <w:p w14:paraId="71981F37" w14:textId="77777777" w:rsidR="00DB186F" w:rsidRPr="00341174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Números del 1 – 100</w:t>
            </w:r>
          </w:p>
          <w:p w14:paraId="73F28560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Meses del año</w:t>
            </w:r>
          </w:p>
          <w:p w14:paraId="39F3B294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subjects</w:t>
            </w:r>
          </w:p>
          <w:p w14:paraId="5516B799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members</w:t>
            </w:r>
          </w:p>
          <w:p w14:paraId="638E4EA2" w14:textId="77777777" w:rsidR="00DB186F" w:rsidRPr="00A50352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0352">
              <w:rPr>
                <w:b/>
                <w:sz w:val="20"/>
                <w:szCs w:val="20"/>
              </w:rPr>
              <w:t>Adjetivos posesivos</w:t>
            </w:r>
          </w:p>
          <w:p w14:paraId="656B85D3" w14:textId="77777777" w:rsidR="00DB186F" w:rsidRDefault="00DB186F" w:rsidP="00BF27EA">
            <w:pPr>
              <w:rPr>
                <w:b/>
              </w:rPr>
            </w:pPr>
          </w:p>
        </w:tc>
        <w:tc>
          <w:tcPr>
            <w:tcW w:w="5811" w:type="dxa"/>
          </w:tcPr>
          <w:p w14:paraId="68F9DBD9" w14:textId="77777777" w:rsidR="00DB186F" w:rsidRPr="00EB69AE" w:rsidRDefault="00DB186F" w:rsidP="00BF27EA">
            <w:pPr>
              <w:spacing w:after="200" w:line="276" w:lineRule="auto"/>
              <w:rPr>
                <w:b/>
                <w:u w:val="single"/>
              </w:rPr>
            </w:pPr>
            <w:r w:rsidRPr="00EB69AE">
              <w:rPr>
                <w:b/>
                <w:sz w:val="20"/>
                <w:szCs w:val="20"/>
                <w:u w:val="single"/>
              </w:rPr>
              <w:t>UNIDAD 2</w:t>
            </w:r>
            <w:r w:rsidRPr="00EB69AE">
              <w:rPr>
                <w:b/>
                <w:u w:val="single"/>
              </w:rPr>
              <w:t xml:space="preserve"> </w:t>
            </w:r>
          </w:p>
          <w:p w14:paraId="5473F8C2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0352">
              <w:rPr>
                <w:b/>
                <w:sz w:val="20"/>
                <w:szCs w:val="20"/>
              </w:rPr>
              <w:t>Caso posesivo</w:t>
            </w:r>
          </w:p>
          <w:p w14:paraId="001B1E05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41174">
              <w:rPr>
                <w:b/>
                <w:sz w:val="20"/>
                <w:szCs w:val="20"/>
              </w:rPr>
              <w:t>Pronombres demostrativos</w:t>
            </w:r>
          </w:p>
          <w:p w14:paraId="2B5B5CBE" w14:textId="77777777" w:rsidR="00DB186F" w:rsidRPr="00BE66D7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Verbo Haber</w:t>
            </w:r>
            <w:r w:rsidRPr="00BE66D7">
              <w:rPr>
                <w:b/>
                <w:sz w:val="20"/>
                <w:szCs w:val="20"/>
                <w:lang w:val="en-GB"/>
              </w:rPr>
              <w:t xml:space="preserve"> ( There is/are)</w:t>
            </w:r>
          </w:p>
          <w:p w14:paraId="6B019DF8" w14:textId="77777777" w:rsidR="00DB186F" w:rsidRPr="00D62496" w:rsidRDefault="00DB186F" w:rsidP="00BF27EA">
            <w:pPr>
              <w:pStyle w:val="Prrafodelista"/>
              <w:ind w:left="1193"/>
              <w:rPr>
                <w:b/>
                <w:lang w:val="en-GB"/>
              </w:rPr>
            </w:pPr>
          </w:p>
        </w:tc>
      </w:tr>
      <w:tr w:rsidR="00DB186F" w:rsidRPr="00DB512C" w14:paraId="75A09893" w14:textId="77777777" w:rsidTr="00DB186F">
        <w:trPr>
          <w:trHeight w:val="4564"/>
        </w:trPr>
        <w:tc>
          <w:tcPr>
            <w:tcW w:w="3970" w:type="dxa"/>
          </w:tcPr>
          <w:p w14:paraId="4367E2A3" w14:textId="77777777" w:rsidR="00DB186F" w:rsidRPr="004E2229" w:rsidRDefault="00DB186F" w:rsidP="00BF27EA">
            <w:pPr>
              <w:rPr>
                <w:rFonts w:ascii="Bodoni MT" w:hAnsi="Bodoni MT"/>
                <w:b/>
                <w:u w:val="single"/>
                <w:lang w:val="en-GB"/>
              </w:rPr>
            </w:pPr>
          </w:p>
          <w:p w14:paraId="036E5FC9" w14:textId="77777777" w:rsidR="00DB186F" w:rsidRPr="00EB69AE" w:rsidRDefault="00DB186F" w:rsidP="00DB186F">
            <w:pPr>
              <w:spacing w:after="200" w:line="276" w:lineRule="auto"/>
              <w:rPr>
                <w:b/>
                <w:u w:val="single"/>
              </w:rPr>
            </w:pPr>
            <w:r w:rsidRPr="00EB69AE">
              <w:rPr>
                <w:b/>
                <w:sz w:val="20"/>
                <w:szCs w:val="20"/>
                <w:u w:val="single"/>
              </w:rPr>
              <w:t>UNIDAD 3</w:t>
            </w:r>
          </w:p>
          <w:p w14:paraId="3C5D49F5" w14:textId="77777777" w:rsidR="00DB186F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Like- can</w:t>
            </w:r>
          </w:p>
          <w:p w14:paraId="61EB0EB9" w14:textId="77777777" w:rsidR="00DB186F" w:rsidRPr="00880467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Verbo Tener- Have got </w:t>
            </w:r>
          </w:p>
          <w:p w14:paraId="11A0BD6E" w14:textId="77777777" w:rsidR="00DB186F" w:rsidRPr="00A50352" w:rsidRDefault="00DB186F" w:rsidP="00DB186F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50352">
              <w:rPr>
                <w:b/>
                <w:sz w:val="20"/>
                <w:szCs w:val="20"/>
              </w:rPr>
              <w:t>Verbo SER/ESTAR para describir personalidades y apariencia física</w:t>
            </w:r>
          </w:p>
          <w:p w14:paraId="5E8FDFDA" w14:textId="77777777" w:rsidR="00DB186F" w:rsidRDefault="00DB186F" w:rsidP="00BF27EA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física</w:t>
            </w:r>
          </w:p>
          <w:p w14:paraId="508BA58E" w14:textId="77777777" w:rsidR="00DB186F" w:rsidRPr="00DB186F" w:rsidRDefault="00DB186F" w:rsidP="00DB186F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14:paraId="185B1FFD" w14:textId="77777777" w:rsidR="00DB186F" w:rsidRDefault="00DB186F" w:rsidP="00BF27EA">
            <w:pPr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</w:p>
          <w:p w14:paraId="7AE6F9DC" w14:textId="77777777" w:rsidR="00DB186F" w:rsidRDefault="00DB186F" w:rsidP="00DB186F">
            <w:pPr>
              <w:rPr>
                <w:rFonts w:ascii="Bodoni MT" w:hAnsi="Bodoni MT"/>
                <w:b/>
                <w:u w:val="single"/>
              </w:rPr>
            </w:pPr>
          </w:p>
          <w:p w14:paraId="0A0C5BAB" w14:textId="77777777" w:rsidR="00DB186F" w:rsidRPr="006C60B3" w:rsidRDefault="00DB186F" w:rsidP="00DB186F">
            <w:pPr>
              <w:rPr>
                <w:rFonts w:ascii="Bodoni MT" w:hAnsi="Bodoni MT"/>
                <w:b/>
              </w:rPr>
            </w:pPr>
            <w:r w:rsidRPr="006C60B3">
              <w:rPr>
                <w:rFonts w:ascii="Bodoni MT" w:hAnsi="Bodoni MT"/>
                <w:b/>
                <w:u w:val="single"/>
              </w:rPr>
              <w:t>Bibliografía del alumno</w:t>
            </w:r>
            <w:r w:rsidRPr="006C60B3">
              <w:rPr>
                <w:rFonts w:ascii="Bodoni MT" w:hAnsi="Bodoni MT"/>
                <w:b/>
              </w:rPr>
              <w:t>:</w:t>
            </w:r>
          </w:p>
          <w:p w14:paraId="17257495" w14:textId="77777777" w:rsidR="00DB186F" w:rsidRPr="006C60B3" w:rsidRDefault="00DB186F" w:rsidP="00DB186F">
            <w:pPr>
              <w:rPr>
                <w:rFonts w:ascii="Bodoni MT" w:hAnsi="Bodoni MT"/>
                <w:b/>
              </w:rPr>
            </w:pPr>
          </w:p>
          <w:p w14:paraId="12F63A38" w14:textId="6D91175F" w:rsidR="00DB186F" w:rsidRPr="00DB512C" w:rsidRDefault="00DB186F" w:rsidP="00DB186F">
            <w:pPr>
              <w:rPr>
                <w:rFonts w:ascii="Bodoni MT" w:hAnsi="Bodoni MT"/>
                <w:b/>
                <w:lang w:val="en-GB"/>
              </w:rPr>
            </w:pPr>
            <w:r w:rsidRPr="00DB512C">
              <w:rPr>
                <w:rFonts w:ascii="Bodoni MT" w:hAnsi="Bodoni MT"/>
                <w:b/>
                <w:sz w:val="28"/>
                <w:szCs w:val="28"/>
                <w:lang w:val="en-GB"/>
              </w:rPr>
              <w:t>Metro Starter</w:t>
            </w:r>
            <w:r w:rsidRPr="00DB512C">
              <w:rPr>
                <w:rFonts w:ascii="Bodoni MT" w:hAnsi="Bodoni MT"/>
                <w:b/>
                <w:lang w:val="en-GB"/>
              </w:rPr>
              <w:t xml:space="preserve"> – Editorial Oxford</w:t>
            </w:r>
            <w:r w:rsidR="00DB512C" w:rsidRPr="00DB512C">
              <w:rPr>
                <w:rFonts w:ascii="Bodoni MT" w:hAnsi="Bodoni MT"/>
                <w:b/>
                <w:lang w:val="en-GB"/>
              </w:rPr>
              <w:t xml:space="preserve">- </w:t>
            </w:r>
            <w:r w:rsidR="00DB512C">
              <w:rPr>
                <w:rFonts w:ascii="Bodoni MT" w:hAnsi="Bodoni MT"/>
                <w:b/>
                <w:lang w:val="en-GB"/>
              </w:rPr>
              <w:t>second edition</w:t>
            </w:r>
          </w:p>
          <w:p w14:paraId="0B2431C4" w14:textId="77777777" w:rsidR="00DB186F" w:rsidRPr="00DB512C" w:rsidRDefault="00DB186F" w:rsidP="00DB186F">
            <w:pPr>
              <w:rPr>
                <w:rFonts w:ascii="Bodoni MT" w:hAnsi="Bodoni MT"/>
                <w:b/>
                <w:lang w:val="en-GB"/>
              </w:rPr>
            </w:pPr>
          </w:p>
          <w:p w14:paraId="0695E142" w14:textId="77777777" w:rsidR="00DB186F" w:rsidRPr="00DB512C" w:rsidRDefault="00DB186F" w:rsidP="00DB186F">
            <w:pPr>
              <w:rPr>
                <w:rFonts w:ascii="Bodoni MT" w:hAnsi="Bodoni MT"/>
                <w:b/>
                <w:lang w:val="en-GB"/>
              </w:rPr>
            </w:pPr>
          </w:p>
          <w:p w14:paraId="3EEF452B" w14:textId="77777777" w:rsidR="00DB186F" w:rsidRPr="00DB512C" w:rsidRDefault="00DB186F" w:rsidP="00DB186F">
            <w:pPr>
              <w:rPr>
                <w:rFonts w:ascii="Bodoni MT" w:hAnsi="Bodoni MT"/>
                <w:b/>
                <w:lang w:val="en-GB"/>
              </w:rPr>
            </w:pPr>
          </w:p>
          <w:p w14:paraId="7C3D5231" w14:textId="77777777" w:rsidR="00DB186F" w:rsidRPr="00DB512C" w:rsidRDefault="00DB186F" w:rsidP="00DB186F">
            <w:pPr>
              <w:rPr>
                <w:rFonts w:ascii="Bodoni MT" w:hAnsi="Bodoni MT"/>
                <w:b/>
                <w:lang w:val="en-GB"/>
              </w:rPr>
            </w:pPr>
          </w:p>
          <w:p w14:paraId="57871E41" w14:textId="77777777" w:rsidR="00DB186F" w:rsidRPr="00DB512C" w:rsidRDefault="00DB186F" w:rsidP="00DB186F">
            <w:pPr>
              <w:rPr>
                <w:b/>
                <w:lang w:val="en-GB"/>
              </w:rPr>
            </w:pPr>
          </w:p>
        </w:tc>
      </w:tr>
    </w:tbl>
    <w:p w14:paraId="2D0A2DFF" w14:textId="77777777" w:rsidR="00DB186F" w:rsidRPr="00DB512C" w:rsidRDefault="00DB186F" w:rsidP="00DB186F">
      <w:pPr>
        <w:rPr>
          <w:lang w:val="en-GB"/>
        </w:rPr>
      </w:pPr>
    </w:p>
    <w:p w14:paraId="7A936D5E" w14:textId="77777777" w:rsidR="009B6BDB" w:rsidRPr="00DB512C" w:rsidRDefault="009B6BDB">
      <w:pPr>
        <w:rPr>
          <w:lang w:val="en-GB"/>
        </w:rPr>
      </w:pPr>
    </w:p>
    <w:p w14:paraId="04D7B845" w14:textId="77777777" w:rsidR="004B4430" w:rsidRPr="00DB512C" w:rsidRDefault="004B4430">
      <w:pPr>
        <w:rPr>
          <w:lang w:val="en-GB"/>
        </w:rPr>
      </w:pPr>
    </w:p>
    <w:p w14:paraId="62C4F220" w14:textId="77777777" w:rsidR="004B4430" w:rsidRPr="00DB512C" w:rsidRDefault="004B4430">
      <w:pPr>
        <w:rPr>
          <w:lang w:val="en-GB"/>
        </w:rPr>
      </w:pPr>
    </w:p>
    <w:p w14:paraId="3889A545" w14:textId="77777777" w:rsidR="004B4430" w:rsidRPr="00DB512C" w:rsidRDefault="004B4430">
      <w:pPr>
        <w:rPr>
          <w:lang w:val="en-GB"/>
        </w:rPr>
      </w:pPr>
    </w:p>
    <w:p w14:paraId="13961446" w14:textId="77777777" w:rsidR="004B4430" w:rsidRPr="00DB512C" w:rsidRDefault="004B4430">
      <w:pPr>
        <w:rPr>
          <w:lang w:val="en-GB"/>
        </w:rPr>
      </w:pPr>
    </w:p>
    <w:p w14:paraId="7F946A7D" w14:textId="77777777" w:rsidR="004B4430" w:rsidRPr="00DB512C" w:rsidRDefault="004B4430">
      <w:pPr>
        <w:rPr>
          <w:lang w:val="en-GB"/>
        </w:rPr>
      </w:pPr>
    </w:p>
    <w:p w14:paraId="7BC62BED" w14:textId="77777777" w:rsidR="004B4430" w:rsidRPr="00DB512C" w:rsidRDefault="004B4430">
      <w:pPr>
        <w:rPr>
          <w:lang w:val="en-GB"/>
        </w:rPr>
      </w:pPr>
    </w:p>
    <w:p w14:paraId="7C90204D" w14:textId="77777777" w:rsidR="004B4430" w:rsidRPr="00DB512C" w:rsidRDefault="004B4430">
      <w:pPr>
        <w:rPr>
          <w:lang w:val="en-GB"/>
        </w:rPr>
      </w:pPr>
    </w:p>
    <w:p w14:paraId="403417E5" w14:textId="77777777" w:rsidR="004B4430" w:rsidRPr="00DB512C" w:rsidRDefault="004B4430">
      <w:pPr>
        <w:rPr>
          <w:lang w:val="en-GB"/>
        </w:rPr>
      </w:pPr>
    </w:p>
    <w:p w14:paraId="298571A7" w14:textId="77777777" w:rsidR="004B4430" w:rsidRPr="00DB512C" w:rsidRDefault="004B4430">
      <w:pPr>
        <w:rPr>
          <w:lang w:val="en-GB"/>
        </w:rPr>
      </w:pPr>
    </w:p>
    <w:p w14:paraId="7F65D5C0" w14:textId="77777777" w:rsidR="004B4430" w:rsidRPr="00DB512C" w:rsidRDefault="004B4430">
      <w:pPr>
        <w:rPr>
          <w:lang w:val="en-GB"/>
        </w:rPr>
      </w:pPr>
    </w:p>
    <w:p w14:paraId="00C62EE6" w14:textId="77777777" w:rsidR="004B4430" w:rsidRPr="00DB512C" w:rsidRDefault="004B4430">
      <w:pPr>
        <w:rPr>
          <w:lang w:val="en-GB"/>
        </w:rPr>
      </w:pPr>
    </w:p>
    <w:p w14:paraId="4E01E2AE" w14:textId="77777777" w:rsidR="004B4430" w:rsidRPr="00DB512C" w:rsidRDefault="004B4430">
      <w:pPr>
        <w:rPr>
          <w:lang w:val="en-GB"/>
        </w:rPr>
      </w:pPr>
    </w:p>
    <w:p w14:paraId="3961FEBC" w14:textId="77777777" w:rsidR="004B4430" w:rsidRPr="00DB512C" w:rsidRDefault="004B4430">
      <w:pPr>
        <w:rPr>
          <w:lang w:val="en-GB"/>
        </w:rPr>
      </w:pPr>
    </w:p>
    <w:p w14:paraId="7F764936" w14:textId="77777777" w:rsidR="004B4430" w:rsidRPr="00DB512C" w:rsidRDefault="004B4430">
      <w:pPr>
        <w:rPr>
          <w:lang w:val="en-GB"/>
        </w:rPr>
      </w:pPr>
    </w:p>
    <w:p w14:paraId="77E3916D" w14:textId="77777777" w:rsidR="004B4430" w:rsidRPr="00DB512C" w:rsidRDefault="004B4430">
      <w:pPr>
        <w:rPr>
          <w:lang w:val="en-GB"/>
        </w:rPr>
      </w:pPr>
    </w:p>
    <w:p w14:paraId="704F09B1" w14:textId="77777777" w:rsidR="004B4430" w:rsidRPr="00DB512C" w:rsidRDefault="004B4430">
      <w:pPr>
        <w:rPr>
          <w:lang w:val="en-GB"/>
        </w:rPr>
      </w:pPr>
    </w:p>
    <w:p w14:paraId="2333B853" w14:textId="77777777" w:rsidR="004B4430" w:rsidRPr="00DB512C" w:rsidRDefault="004B4430">
      <w:pPr>
        <w:rPr>
          <w:lang w:val="en-GB"/>
        </w:rPr>
      </w:pPr>
    </w:p>
    <w:p w14:paraId="123306B8" w14:textId="77777777" w:rsidR="004B4430" w:rsidRPr="00DB512C" w:rsidRDefault="004B4430">
      <w:pPr>
        <w:rPr>
          <w:lang w:val="en-GB"/>
        </w:rPr>
      </w:pPr>
    </w:p>
    <w:p w14:paraId="4A958E05" w14:textId="77777777" w:rsidR="004B4430" w:rsidRPr="00DB512C" w:rsidRDefault="004B4430">
      <w:pPr>
        <w:rPr>
          <w:lang w:val="en-GB"/>
        </w:rPr>
      </w:pPr>
    </w:p>
    <w:p w14:paraId="6676331A" w14:textId="77777777" w:rsidR="004B4430" w:rsidRPr="00DB512C" w:rsidRDefault="004B4430">
      <w:pPr>
        <w:rPr>
          <w:lang w:val="en-GB"/>
        </w:rPr>
      </w:pPr>
    </w:p>
    <w:p w14:paraId="5F934BC1" w14:textId="77777777" w:rsidR="004B4430" w:rsidRPr="00DB512C" w:rsidRDefault="004B4430">
      <w:pPr>
        <w:rPr>
          <w:lang w:val="en-GB"/>
        </w:rPr>
      </w:pPr>
    </w:p>
    <w:p w14:paraId="30CE06C0" w14:textId="77777777" w:rsidR="004B4430" w:rsidRPr="00DB512C" w:rsidRDefault="004B4430">
      <w:pPr>
        <w:rPr>
          <w:lang w:val="en-GB"/>
        </w:rPr>
      </w:pPr>
    </w:p>
    <w:p w14:paraId="6AE5D335" w14:textId="77777777" w:rsidR="004B4430" w:rsidRPr="00DB512C" w:rsidRDefault="004B4430">
      <w:pPr>
        <w:rPr>
          <w:lang w:val="en-GB"/>
        </w:rPr>
      </w:pPr>
    </w:p>
    <w:p w14:paraId="0DE481D5" w14:textId="77777777" w:rsidR="004B4430" w:rsidRPr="00DB512C" w:rsidRDefault="004B4430">
      <w:pPr>
        <w:rPr>
          <w:lang w:val="en-GB"/>
        </w:rPr>
      </w:pPr>
    </w:p>
    <w:p w14:paraId="1255794F" w14:textId="77777777" w:rsidR="004B4430" w:rsidRPr="00DB512C" w:rsidRDefault="004B4430">
      <w:pPr>
        <w:rPr>
          <w:lang w:val="en-GB"/>
        </w:rPr>
      </w:pPr>
    </w:p>
    <w:p w14:paraId="741B96A0" w14:textId="77777777" w:rsidR="004B4430" w:rsidRPr="00DB512C" w:rsidRDefault="004B4430">
      <w:pPr>
        <w:rPr>
          <w:lang w:val="en-GB"/>
        </w:rPr>
      </w:pPr>
    </w:p>
    <w:p w14:paraId="616E6A8A" w14:textId="77777777" w:rsidR="004B4430" w:rsidRPr="00DB512C" w:rsidRDefault="004B4430">
      <w:pPr>
        <w:rPr>
          <w:lang w:val="en-GB"/>
        </w:rPr>
      </w:pPr>
    </w:p>
    <w:p w14:paraId="63FA180E" w14:textId="77777777" w:rsidR="004B4430" w:rsidRPr="00DB512C" w:rsidRDefault="004B4430">
      <w:pPr>
        <w:rPr>
          <w:lang w:val="en-GB"/>
        </w:rPr>
      </w:pPr>
    </w:p>
    <w:sectPr w:rsidR="004B4430" w:rsidRPr="00DB512C" w:rsidSect="00C1509A">
      <w:headerReference w:type="even" r:id="rId7"/>
      <w:headerReference w:type="default" r:id="rId8"/>
      <w:headerReference w:type="firs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37A7" w14:textId="77777777" w:rsidR="00C1509A" w:rsidRDefault="00C1509A" w:rsidP="007E2FBF">
      <w:r>
        <w:separator/>
      </w:r>
    </w:p>
  </w:endnote>
  <w:endnote w:type="continuationSeparator" w:id="0">
    <w:p w14:paraId="725C2577" w14:textId="77777777" w:rsidR="00C1509A" w:rsidRDefault="00C1509A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7557" w14:textId="77777777" w:rsidR="00C1509A" w:rsidRDefault="00C1509A" w:rsidP="007E2FBF">
      <w:r>
        <w:separator/>
      </w:r>
    </w:p>
  </w:footnote>
  <w:footnote w:type="continuationSeparator" w:id="0">
    <w:p w14:paraId="5090EE78" w14:textId="77777777" w:rsidR="00C1509A" w:rsidRDefault="00C1509A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01" w14:textId="77777777" w:rsidR="007E2FBF" w:rsidRDefault="00000000">
    <w:pPr>
      <w:pStyle w:val="Encabezado"/>
    </w:pPr>
    <w:r>
      <w:rPr>
        <w:noProof/>
        <w:lang w:val="en-US" w:eastAsia="en-US"/>
      </w:rPr>
      <w:pict w14:anchorId="76D60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1026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A724" w14:textId="77777777" w:rsidR="007E2FBF" w:rsidRDefault="007E2FBF" w:rsidP="007E2FBF">
    <w:pPr>
      <w:pStyle w:val="Encabezado"/>
      <w:jc w:val="center"/>
    </w:pPr>
    <w:r>
      <w:rPr>
        <w:noProof/>
        <w:lang w:val="es-AR"/>
      </w:rPr>
      <w:drawing>
        <wp:anchor distT="0" distB="0" distL="114300" distR="114300" simplePos="0" relativeHeight="251664384" behindDoc="1" locked="0" layoutInCell="1" allowOverlap="1" wp14:anchorId="0AFEE19E" wp14:editId="6F22310E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C0CAF1" wp14:editId="383645E9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6E32E8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14:paraId="71A3DADA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24C4A1" wp14:editId="3E9804D1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12D8D4" w14:textId="77777777"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14:paraId="0F14F8A9" w14:textId="77777777"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14:paraId="3294355A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14:paraId="0E7DE281" w14:textId="77777777" w:rsidR="007E2FBF" w:rsidRDefault="007E2FBF" w:rsidP="007E2FBF">
    <w:pPr>
      <w:pStyle w:val="Encabezado"/>
      <w:jc w:val="center"/>
      <w:rPr>
        <w:lang w:val="es-419"/>
      </w:rPr>
    </w:pPr>
  </w:p>
  <w:p w14:paraId="0E671AD9" w14:textId="77777777" w:rsidR="007E2FBF" w:rsidRDefault="007E2FBF" w:rsidP="007E2FBF">
    <w:pPr>
      <w:pStyle w:val="Encabezado"/>
      <w:jc w:val="center"/>
      <w:rPr>
        <w:lang w:val="es-419"/>
      </w:rPr>
    </w:pPr>
  </w:p>
  <w:p w14:paraId="247DC236" w14:textId="77777777" w:rsidR="007E2FBF" w:rsidRPr="00815367" w:rsidRDefault="007E2FBF" w:rsidP="007E2FBF">
    <w:pPr>
      <w:pStyle w:val="Encabezado"/>
      <w:jc w:val="center"/>
      <w:rPr>
        <w:lang w:val="es-419"/>
      </w:rPr>
    </w:pPr>
  </w:p>
  <w:p w14:paraId="0790611F" w14:textId="77777777" w:rsidR="007E2FBF" w:rsidRDefault="007E2FBF" w:rsidP="007E2FBF">
    <w:pPr>
      <w:pStyle w:val="Encabezado"/>
      <w:jc w:val="center"/>
      <w:rPr>
        <w:rFonts w:ascii="Perpetua" w:hAnsi="Perpetua"/>
        <w:b/>
        <w:color w:val="1D4F90"/>
        <w:lang w:val="es-419"/>
      </w:rPr>
    </w:pPr>
    <w:r w:rsidRPr="007A13DF">
      <w:rPr>
        <w:rFonts w:ascii="Perpetua" w:hAnsi="Perpetua"/>
        <w:b/>
        <w:color w:val="1D4F90"/>
        <w:lang w:val="es-419"/>
      </w:rPr>
      <w:t>Gianelli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14:paraId="48EA8B06" w14:textId="77777777" w:rsidR="007E2FBF" w:rsidRDefault="00000000">
    <w:pPr>
      <w:pStyle w:val="Encabezado"/>
    </w:pPr>
    <w:r>
      <w:rPr>
        <w:noProof/>
        <w:lang w:val="en-US" w:eastAsia="en-US"/>
      </w:rPr>
      <w:pict w14:anchorId="68FDA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1027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80E8" w14:textId="77777777" w:rsidR="007E2FBF" w:rsidRDefault="00000000">
    <w:pPr>
      <w:pStyle w:val="Encabezado"/>
    </w:pPr>
    <w:r>
      <w:rPr>
        <w:noProof/>
        <w:lang w:val="en-US" w:eastAsia="en-US"/>
      </w:rPr>
      <w:pict w14:anchorId="65CFC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1025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539.25pt;height:540pt" o:bullet="t">
        <v:imagedata r:id="rId1" o:title="tick-160426_960_720[1]"/>
      </v:shape>
    </w:pict>
  </w:numPicBullet>
  <w:abstractNum w:abstractNumId="0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B1"/>
    <w:rsid w:val="00031448"/>
    <w:rsid w:val="00195EB1"/>
    <w:rsid w:val="002F1EBC"/>
    <w:rsid w:val="004B4430"/>
    <w:rsid w:val="004E2229"/>
    <w:rsid w:val="0061571D"/>
    <w:rsid w:val="007E2FBF"/>
    <w:rsid w:val="009B6BDB"/>
    <w:rsid w:val="00B432F5"/>
    <w:rsid w:val="00C1509A"/>
    <w:rsid w:val="00DB186F"/>
    <w:rsid w:val="00DB512C"/>
    <w:rsid w:val="00E860BD"/>
    <w:rsid w:val="00E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7E53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DB186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DB186F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22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229"/>
    <w:rPr>
      <w:rFonts w:ascii="Segoe UI" w:eastAsia="Lucida Sans Unicode" w:hAnsi="Segoe UI" w:cs="Segoe UI"/>
      <w:kern w:val="3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Victoria Access Road to English</cp:lastModifiedBy>
  <cp:revision>8</cp:revision>
  <cp:lastPrinted>2022-04-20T01:03:00Z</cp:lastPrinted>
  <dcterms:created xsi:type="dcterms:W3CDTF">2021-06-17T13:14:00Z</dcterms:created>
  <dcterms:modified xsi:type="dcterms:W3CDTF">2024-04-26T21:15:00Z</dcterms:modified>
</cp:coreProperties>
</file>