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2"/>
        <w:gridCol w:w="5292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C61D8F" w:rsidRDefault="00CA71AC" w:rsidP="002577EC">
            <w:pPr>
              <w:spacing w:after="0" w:line="240" w:lineRule="auto"/>
              <w:rPr>
                <w:rFonts w:cstheme="minorHAnsi"/>
                <w:b/>
              </w:rPr>
            </w:pPr>
            <w:r w:rsidRPr="00C61D8F">
              <w:rPr>
                <w:rFonts w:cstheme="minorHAnsi"/>
                <w:b/>
              </w:rPr>
              <w:t>HISTORIA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 xml:space="preserve"> </w:t>
            </w:r>
            <w:r w:rsidR="00CA71AC">
              <w:rPr>
                <w:rFonts w:cstheme="minorHAnsi"/>
              </w:rPr>
              <w:t xml:space="preserve">5º AÑO A Y B </w:t>
            </w:r>
          </w:p>
        </w:tc>
      </w:tr>
      <w:tr w:rsidR="00C267F9" w:rsidRPr="00CA71AC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CA71AC" w:rsidRDefault="00C61D8F" w:rsidP="00C61D8F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DARÍO VARELA</w:t>
            </w:r>
            <w:r>
              <w:rPr>
                <w:rFonts w:cstheme="minorHAnsi"/>
                <w:lang w:val="es-ES"/>
              </w:rPr>
              <w:t xml:space="preserve">, </w:t>
            </w:r>
            <w:r w:rsidR="00CA71AC" w:rsidRPr="00CA71AC">
              <w:rPr>
                <w:rFonts w:cstheme="minorHAnsi"/>
                <w:lang w:val="es-ES"/>
              </w:rPr>
              <w:t xml:space="preserve">MARINA G. </w:t>
            </w:r>
            <w:r w:rsidR="00CA71AC">
              <w:rPr>
                <w:rFonts w:cstheme="minorHAnsi"/>
                <w:lang w:val="es-ES"/>
              </w:rPr>
              <w:t>TULA</w:t>
            </w:r>
            <w:r>
              <w:rPr>
                <w:rFonts w:cstheme="minorHAnsi"/>
                <w:lang w:val="es-ES"/>
              </w:rPr>
              <w:t>.</w:t>
            </w:r>
            <w:r w:rsidR="00CA71AC">
              <w:rPr>
                <w:rFonts w:cstheme="minorHAnsi"/>
                <w:lang w:val="es-ES"/>
              </w:rPr>
              <w:t xml:space="preserve"> </w:t>
            </w:r>
          </w:p>
        </w:tc>
      </w:tr>
    </w:tbl>
    <w:p w:rsidR="00C267F9" w:rsidRPr="00CA71AC" w:rsidRDefault="00C267F9" w:rsidP="00C267F9">
      <w:pPr>
        <w:rPr>
          <w:rFonts w:cstheme="minorHAnsi"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5617"/>
      </w:tblGrid>
      <w:tr w:rsidR="009216B1" w:rsidRPr="00CA71AC" w:rsidTr="002577EC">
        <w:tc>
          <w:tcPr>
            <w:tcW w:w="3936" w:type="dxa"/>
            <w:vAlign w:val="center"/>
          </w:tcPr>
          <w:p w:rsidR="009216B1" w:rsidRPr="00CA71AC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ES"/>
              </w:rPr>
            </w:pPr>
            <w:r w:rsidRPr="00CA71AC">
              <w:rPr>
                <w:rFonts w:cstheme="minorHAnsi"/>
                <w:b/>
                <w:bCs/>
                <w:lang w:val="es-ES"/>
              </w:rPr>
              <w:t>Criterios de Evaluación</w:t>
            </w:r>
          </w:p>
        </w:tc>
        <w:tc>
          <w:tcPr>
            <w:tcW w:w="5892" w:type="dxa"/>
            <w:vAlign w:val="center"/>
          </w:tcPr>
          <w:p w:rsidR="000D450C" w:rsidRDefault="0019073F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9073F">
              <w:rPr>
                <w:rFonts w:cstheme="minorHAnsi"/>
                <w:sz w:val="24"/>
                <w:szCs w:val="24"/>
                <w:lang w:val="es-ES"/>
              </w:rPr>
              <w:t>ORALIDAD: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  <w:p w:rsidR="0019073F" w:rsidRDefault="000D450C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R</w:t>
            </w:r>
            <w:r w:rsidR="0019073F">
              <w:rPr>
                <w:rFonts w:cstheme="minorHAnsi"/>
                <w:sz w:val="24"/>
                <w:szCs w:val="24"/>
                <w:lang w:val="es-ES"/>
              </w:rPr>
              <w:t xml:space="preserve">elatar con claridad y coherencia los contenidos trabajados a lo largo del curso. </w:t>
            </w:r>
          </w:p>
          <w:p w:rsidR="0019073F" w:rsidRDefault="000D450C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E</w:t>
            </w:r>
            <w:r w:rsidR="0019073F">
              <w:rPr>
                <w:rFonts w:cstheme="minorHAnsi"/>
                <w:sz w:val="24"/>
                <w:szCs w:val="24"/>
                <w:lang w:val="es-ES"/>
              </w:rPr>
              <w:t>mitir una opinión perso</w:t>
            </w:r>
            <w:r>
              <w:rPr>
                <w:rFonts w:cstheme="minorHAnsi"/>
                <w:sz w:val="24"/>
                <w:szCs w:val="24"/>
                <w:lang w:val="es-ES"/>
              </w:rPr>
              <w:t>nal fundamentada de manera clara y coherente</w:t>
            </w:r>
            <w:bookmarkStart w:id="0" w:name="_GoBack"/>
            <w:bookmarkEnd w:id="0"/>
            <w:r w:rsidR="0019073F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:rsidR="0019073F" w:rsidRPr="000D450C" w:rsidRDefault="000D450C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Escucha y análisis de opiniones diversas. </w:t>
            </w:r>
          </w:p>
          <w:p w:rsidR="0019073F" w:rsidRPr="0019073F" w:rsidRDefault="0019073F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9073F">
              <w:rPr>
                <w:rFonts w:cstheme="minorHAnsi"/>
                <w:sz w:val="24"/>
                <w:szCs w:val="24"/>
                <w:lang w:val="es-ES"/>
              </w:rPr>
              <w:t>LECTURA:</w:t>
            </w:r>
          </w:p>
          <w:p w:rsidR="0019073F" w:rsidRPr="000D450C" w:rsidRDefault="0019073F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9073F">
              <w:rPr>
                <w:rFonts w:cstheme="minorHAnsi"/>
                <w:sz w:val="24"/>
                <w:szCs w:val="24"/>
                <w:lang w:val="es-ES"/>
              </w:rPr>
              <w:t>Buscar,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procesar y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recopilar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información en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diversos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soportes/TICS</w:t>
            </w:r>
          </w:p>
          <w:p w:rsidR="000D450C" w:rsidRPr="000D450C" w:rsidRDefault="0019073F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9073F">
              <w:rPr>
                <w:rFonts w:cstheme="minorHAnsi"/>
                <w:sz w:val="24"/>
                <w:szCs w:val="24"/>
                <w:lang w:val="es-ES"/>
              </w:rPr>
              <w:t>Emitir juicio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crítico en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relación al contenido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que se lee.</w:t>
            </w:r>
          </w:p>
          <w:p w:rsidR="000D450C" w:rsidRDefault="0019073F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9073F">
              <w:rPr>
                <w:rFonts w:cstheme="minorHAnsi"/>
                <w:sz w:val="24"/>
                <w:szCs w:val="24"/>
                <w:lang w:val="es-ES"/>
              </w:rPr>
              <w:t>ESCRITURA</w:t>
            </w:r>
          </w:p>
          <w:p w:rsidR="009216B1" w:rsidRDefault="000D450C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Organizar y secuenciar contenidos y conceptos propios de las ciencias sociales y la historia.</w:t>
            </w:r>
          </w:p>
          <w:p w:rsidR="000D450C" w:rsidRPr="000D450C" w:rsidRDefault="000D450C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Producir textos propios coherentes y de una complejidad acorde a sus capacidades. </w:t>
            </w:r>
          </w:p>
        </w:tc>
      </w:tr>
      <w:tr w:rsidR="00C267F9" w:rsidRPr="00CA71AC" w:rsidTr="002577EC">
        <w:tc>
          <w:tcPr>
            <w:tcW w:w="3936" w:type="dxa"/>
            <w:vAlign w:val="center"/>
          </w:tcPr>
          <w:p w:rsidR="00CA71AC" w:rsidRPr="00CA71AC" w:rsidRDefault="00C267F9" w:rsidP="00C61D8F">
            <w:pPr>
              <w:widowControl w:val="0"/>
              <w:suppressAutoHyphens/>
              <w:autoSpaceDN w:val="0"/>
              <w:spacing w:after="0" w:line="240" w:lineRule="auto"/>
              <w:ind w:left="7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CA71AC">
              <w:rPr>
                <w:rFonts w:cstheme="minorHAnsi"/>
                <w:b/>
                <w:bCs/>
                <w:lang w:val="es-ES"/>
              </w:rPr>
              <w:t>UNIDAD I:</w:t>
            </w:r>
          </w:p>
          <w:p w:rsidR="00CA71AC" w:rsidRPr="00CA71AC" w:rsidRDefault="00CA71AC" w:rsidP="00C61D8F">
            <w:pPr>
              <w:widowControl w:val="0"/>
              <w:suppressAutoHyphens/>
              <w:autoSpaceDN w:val="0"/>
              <w:spacing w:after="0" w:line="240" w:lineRule="auto"/>
              <w:ind w:left="70"/>
              <w:jc w:val="center"/>
              <w:rPr>
                <w:rFonts w:cstheme="minorHAnsi"/>
                <w:b/>
                <w:lang w:val="es-ES"/>
              </w:rPr>
            </w:pPr>
            <w:r w:rsidRPr="00CA71AC">
              <w:rPr>
                <w:b/>
                <w:lang w:val="es-ES_tradnl"/>
              </w:rPr>
              <w:t>LA AMPLIACIÓN DE LA PARTICIPACIÓN POLÍTICA. EL RADICALISMO EN EL PODER (1916 – 1930)</w:t>
            </w:r>
          </w:p>
          <w:p w:rsidR="00C267F9" w:rsidRPr="00CA71AC" w:rsidRDefault="00C267F9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5892" w:type="dxa"/>
            <w:vAlign w:val="center"/>
          </w:tcPr>
          <w:p w:rsidR="00CA71AC" w:rsidRPr="00C61D8F" w:rsidRDefault="00CA71AC" w:rsidP="00C61D8F">
            <w:pPr>
              <w:pStyle w:val="Prrafode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“Democracia ampliada” y participación de los sectores medios. Estrategias políticas del primer gobierno de Hipólito Yrigoyen. La Reforma Universitaria de 1918.</w:t>
            </w:r>
          </w:p>
          <w:p w:rsidR="00CA71AC" w:rsidRPr="00CA71AC" w:rsidRDefault="00CA71AC" w:rsidP="00C61D8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Consecuencias de la Primera Guerra Mundial en la economía agroexportadora. El impulso a la industria nacional. El comercio triangular con EEUU y Gran Bretaña.</w:t>
            </w:r>
          </w:p>
          <w:p w:rsidR="00CA71AC" w:rsidRPr="00CA71AC" w:rsidRDefault="00CA71AC" w:rsidP="00C61D8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La relación entre el Estado y el Movimiento Obrero frente a la crisis de la economía. Entre la represión y la negociación.</w:t>
            </w:r>
          </w:p>
          <w:p w:rsidR="00CA71AC" w:rsidRPr="00CA71AC" w:rsidRDefault="00CA71AC" w:rsidP="00C61D8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 xml:space="preserve">Presidencia de Marcelo T. de Alvear y la división del radicalismo. La segunda presidencia de Yrigoyen. El impacto de la crisis mundial de 1929. El derrocamiento de Yrigoyen: el primer Golpe de Estado en Argentina </w:t>
            </w:r>
          </w:p>
          <w:p w:rsidR="00CA71AC" w:rsidRPr="00CA71AC" w:rsidRDefault="00CA71AC" w:rsidP="00C61D8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267F9" w:rsidRPr="00CA71AC" w:rsidTr="002577EC">
        <w:tc>
          <w:tcPr>
            <w:tcW w:w="3936" w:type="dxa"/>
            <w:vAlign w:val="center"/>
          </w:tcPr>
          <w:p w:rsidR="00CA71AC" w:rsidRDefault="00C267F9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"/>
              </w:rPr>
            </w:pPr>
            <w:r w:rsidRPr="00CA71AC">
              <w:rPr>
                <w:rFonts w:cstheme="minorHAnsi"/>
                <w:b/>
                <w:bCs/>
                <w:lang w:val="es-ES"/>
              </w:rPr>
              <w:lastRenderedPageBreak/>
              <w:t>UNIDAD II:</w:t>
            </w:r>
          </w:p>
          <w:p w:rsidR="00C267F9" w:rsidRPr="00CA71AC" w:rsidRDefault="00CA71AC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"/>
              </w:rPr>
            </w:pPr>
            <w:r w:rsidRPr="00CA71AC">
              <w:rPr>
                <w:b/>
                <w:lang w:val="es-ES_tradnl"/>
              </w:rPr>
              <w:t xml:space="preserve">LA CRISIS DEL LIBERALISMO Y LA RESTAURACIÓN CONSERVADORA. </w:t>
            </w:r>
            <w:r w:rsidRPr="00CA71AC">
              <w:rPr>
                <w:b/>
                <w:lang w:val="es-ES"/>
              </w:rPr>
              <w:t>(1930-1943)</w:t>
            </w:r>
          </w:p>
        </w:tc>
        <w:tc>
          <w:tcPr>
            <w:tcW w:w="5892" w:type="dxa"/>
            <w:vAlign w:val="center"/>
          </w:tcPr>
          <w:p w:rsidR="00CA71AC" w:rsidRPr="00C61D8F" w:rsidRDefault="00CA71AC" w:rsidP="00C61D8F">
            <w:pPr>
              <w:pStyle w:val="Prrafodelista"/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La restauración del régimen oligárquico bajo el influjo del liberalismo conservador. El fraude y el abstencionismo radical. El Nacionalismo anti-imperialista de FORJA.</w:t>
            </w:r>
          </w:p>
          <w:p w:rsidR="00CA71AC" w:rsidRPr="00CA71AC" w:rsidRDefault="00CA71AC" w:rsidP="00C61D8F">
            <w:pPr>
              <w:widowControl w:val="0"/>
              <w:suppressAutoHyphens/>
              <w:autoSpaceDN w:val="0"/>
              <w:spacing w:after="0" w:line="240" w:lineRule="auto"/>
              <w:ind w:left="7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La crisis del modelo primario exportador, el Pacto Roca-Runciman y la dependencia eco</w:t>
            </w:r>
            <w:r w:rsidR="00C61D8F">
              <w:rPr>
                <w:rFonts w:cstheme="minorHAnsi"/>
                <w:sz w:val="24"/>
                <w:szCs w:val="24"/>
                <w:lang w:val="es-ES"/>
              </w:rPr>
              <w:t>nómica. E</w:t>
            </w:r>
            <w:r w:rsidRPr="00C61D8F">
              <w:rPr>
                <w:rFonts w:cstheme="minorHAnsi"/>
                <w:sz w:val="24"/>
                <w:szCs w:val="24"/>
                <w:lang w:val="es-ES"/>
              </w:rPr>
              <w:t xml:space="preserve">l modelo de industrialización por sustitución de importaciones y la intervención del Estado en la planificación de la economía. </w:t>
            </w:r>
          </w:p>
          <w:p w:rsidR="00CA71AC" w:rsidRPr="00CA71AC" w:rsidRDefault="00CA71AC" w:rsidP="00C61D8F">
            <w:pPr>
              <w:widowControl w:val="0"/>
              <w:suppressAutoHyphens/>
              <w:autoSpaceDN w:val="0"/>
              <w:spacing w:after="0" w:line="240" w:lineRule="auto"/>
              <w:ind w:left="7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267F9" w:rsidRPr="00C61D8F" w:rsidRDefault="00CA71AC" w:rsidP="00C61D8F">
            <w:pPr>
              <w:pStyle w:val="Prrafodelista"/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La lucha por la redistribución de la riqueza: la represión al Movimiento Obrero y la creación de la CGT en 1930. Las migraciones internas y la transformación de la sociedad. Las organizaciones del M.O.</w:t>
            </w:r>
          </w:p>
        </w:tc>
      </w:tr>
      <w:tr w:rsidR="00C267F9" w:rsidRPr="00CA71AC" w:rsidTr="002577EC">
        <w:tc>
          <w:tcPr>
            <w:tcW w:w="3936" w:type="dxa"/>
            <w:vAlign w:val="center"/>
          </w:tcPr>
          <w:p w:rsidR="00C267F9" w:rsidRPr="00CA71AC" w:rsidRDefault="00C267F9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"/>
              </w:rPr>
            </w:pPr>
            <w:r w:rsidRPr="00CA71AC">
              <w:rPr>
                <w:rFonts w:cstheme="minorHAnsi"/>
                <w:b/>
                <w:bCs/>
                <w:lang w:val="es-ES"/>
              </w:rPr>
              <w:t>UNIDAD III:</w:t>
            </w:r>
          </w:p>
          <w:p w:rsidR="00CA71AC" w:rsidRPr="00CA71AC" w:rsidRDefault="00CA71AC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"/>
              </w:rPr>
            </w:pPr>
            <w:r w:rsidRPr="00CA71AC">
              <w:rPr>
                <w:rFonts w:cstheme="minorHAnsi"/>
                <w:b/>
                <w:bCs/>
                <w:lang w:val="es-ES"/>
              </w:rPr>
              <w:t>SURGIMIENTO DEL MODELO POPULISTA EN AMÉRICA LATINA (1934-1966)</w:t>
            </w:r>
          </w:p>
        </w:tc>
        <w:tc>
          <w:tcPr>
            <w:tcW w:w="5892" w:type="dxa"/>
            <w:vAlign w:val="center"/>
          </w:tcPr>
          <w:p w:rsidR="00CA71AC" w:rsidRPr="00C61D8F" w:rsidRDefault="00CA71AC" w:rsidP="00C61D8F">
            <w:pPr>
              <w:pStyle w:val="Prrafodelista"/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La primera presidencia de Perón: advenimiento de la denominada “Democracia de Masas”. Populismo: teorías interpretativas sobre el surgimiento del Populismo en A.L.</w:t>
            </w:r>
          </w:p>
          <w:p w:rsidR="00CA71AC" w:rsidRPr="00CA71AC" w:rsidRDefault="00CA71AC" w:rsidP="00C61D8F">
            <w:pPr>
              <w:autoSpaceDN w:val="0"/>
              <w:spacing w:after="0" w:line="240" w:lineRule="auto"/>
              <w:ind w:left="7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61D8F" w:rsidRDefault="00C61D8F" w:rsidP="00C61D8F">
            <w:pPr>
              <w:pStyle w:val="Prrafodelista"/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Los Populismos Latinoamericanos: Brasil: Getulio Vargas y el Estado Novo; México: Lázaro Cárdenas y la reforma agraria.</w:t>
            </w:r>
          </w:p>
          <w:p w:rsidR="00C61D8F" w:rsidRPr="00C61D8F" w:rsidRDefault="00C61D8F" w:rsidP="00C61D8F">
            <w:p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Intervencionismo estatal y nacionalización de la economía. Primer Plan Quinquenal: industrialización y política mercado-internista.</w:t>
            </w:r>
          </w:p>
          <w:p w:rsidR="00CA71AC" w:rsidRPr="00CA71AC" w:rsidRDefault="00CA71AC" w:rsidP="00C61D8F">
            <w:pPr>
              <w:autoSpaceDN w:val="0"/>
              <w:spacing w:after="0" w:line="240" w:lineRule="auto"/>
              <w:ind w:left="7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El impacto de la Segunda Guerra Mundial en las economías Latinoamericanas. Consolidación del modelo I.S.I. e incremento de la intervención estatal en las economías.</w:t>
            </w:r>
          </w:p>
          <w:p w:rsidR="00CA71AC" w:rsidRPr="00CA71AC" w:rsidRDefault="00CA71AC" w:rsidP="00C61D8F">
            <w:pPr>
              <w:autoSpaceDN w:val="0"/>
              <w:spacing w:after="0" w:line="240" w:lineRule="auto"/>
              <w:ind w:left="7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Cambios en el mercado internacional y crisis económica: el Segundo Plan Quinquenal. La apelación al capital extranjero y la reacción de la oposición. Crisis política y Caída del Peronismo</w:t>
            </w:r>
          </w:p>
          <w:p w:rsidR="00C267F9" w:rsidRPr="00C61D8F" w:rsidRDefault="00C267F9" w:rsidP="00C61D8F">
            <w:p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A71AC" w:rsidRPr="00CA71AC" w:rsidTr="002577EC">
        <w:tc>
          <w:tcPr>
            <w:tcW w:w="3936" w:type="dxa"/>
            <w:vAlign w:val="center"/>
          </w:tcPr>
          <w:p w:rsidR="00CA71AC" w:rsidRDefault="00CA71AC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UNIDADAD IV:</w:t>
            </w:r>
          </w:p>
          <w:p w:rsidR="00CA71AC" w:rsidRPr="00CA71AC" w:rsidRDefault="00CA71AC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_tradnl"/>
              </w:rPr>
            </w:pPr>
            <w:r w:rsidRPr="00CA71AC">
              <w:rPr>
                <w:rFonts w:cstheme="minorHAnsi"/>
                <w:b/>
                <w:bCs/>
                <w:lang w:val="es-ES_tradnl"/>
              </w:rPr>
              <w:t>LA GUERRA FRIA Y SU IMPACTO EN AMERICA LATINA (1945 -1960)</w:t>
            </w:r>
          </w:p>
          <w:p w:rsidR="00CA71AC" w:rsidRPr="00CA71AC" w:rsidRDefault="00CA71AC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5892" w:type="dxa"/>
            <w:vAlign w:val="center"/>
          </w:tcPr>
          <w:p w:rsidR="00CA71AC" w:rsidRPr="00C61D8F" w:rsidRDefault="00CA71AC" w:rsidP="00C61D8F">
            <w:pPr>
              <w:pStyle w:val="Prrafodelista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lastRenderedPageBreak/>
              <w:t xml:space="preserve">Consolidación del Bloque Capitalista y Hegemonía estadounidense: la Doctrina </w:t>
            </w:r>
            <w:r w:rsidRPr="00C61D8F">
              <w:rPr>
                <w:rFonts w:cstheme="minorHAnsi"/>
                <w:sz w:val="24"/>
                <w:szCs w:val="24"/>
                <w:lang w:val="es-ES"/>
              </w:rPr>
              <w:lastRenderedPageBreak/>
              <w:t xml:space="preserve">Truman, el Plan Marshall y la O.T.A.N. Consolidación del Bloque Socialista: La Kominform, el COMECOM y el Pacto de Varsovia. </w:t>
            </w:r>
          </w:p>
          <w:p w:rsidR="00C61D8F" w:rsidRDefault="00CA71AC" w:rsidP="00AA3BF1">
            <w:pPr>
              <w:pStyle w:val="Prrafodelista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 xml:space="preserve">Hegemonía regional de los EE.UU luego de la Segunda Guerra Mundial: Panamericanismo, Conferencias Panamericanas. </w:t>
            </w:r>
          </w:p>
          <w:p w:rsidR="00CA71AC" w:rsidRPr="00C61D8F" w:rsidRDefault="00CA71AC" w:rsidP="00C61D8F">
            <w:pPr>
              <w:pStyle w:val="Prrafodelista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 xml:space="preserve">La CEPAL y la profundización de la industrialización en las economías latinoamericanas. La Teoría de la Dependencia. </w:t>
            </w:r>
          </w:p>
          <w:p w:rsidR="00CA71AC" w:rsidRPr="00C61D8F" w:rsidRDefault="00CA71AC" w:rsidP="00C61D8F">
            <w:pPr>
              <w:pStyle w:val="Prrafodelista"/>
              <w:numPr>
                <w:ilvl w:val="0"/>
                <w:numId w:val="27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 xml:space="preserve">La Revolución Cubana y su impacto en Latinoamérica: la Radicalización de los movimientos populares y las organizaciones armadas. El fracaso de la vía pacífica al Socialismo: el caso chileno. La Doctrina de Seguridad Nacional y la noción de “Fronteras Ideológica”. </w:t>
            </w:r>
          </w:p>
          <w:p w:rsidR="00CA71AC" w:rsidRPr="00CA71AC" w:rsidRDefault="00CA71AC" w:rsidP="00C61D8F">
            <w:p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A71AC" w:rsidRPr="00CA71AC" w:rsidTr="002577EC">
        <w:tc>
          <w:tcPr>
            <w:tcW w:w="3936" w:type="dxa"/>
            <w:vAlign w:val="center"/>
          </w:tcPr>
          <w:p w:rsidR="00CA71AC" w:rsidRDefault="00CA71AC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lastRenderedPageBreak/>
              <w:t>UNIDADAD V:</w:t>
            </w:r>
          </w:p>
          <w:p w:rsidR="00CA71AC" w:rsidRPr="00CA71AC" w:rsidRDefault="00CA71AC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_tradnl"/>
              </w:rPr>
            </w:pPr>
            <w:r w:rsidRPr="00CA71AC">
              <w:rPr>
                <w:rFonts w:cstheme="minorHAnsi"/>
                <w:b/>
                <w:bCs/>
                <w:lang w:val="es-ES_tradnl"/>
              </w:rPr>
              <w:t>ALTERNANCIA DE GOBIERNOS CÍVICOS Y MILITARES 1955-1969</w:t>
            </w:r>
          </w:p>
        </w:tc>
        <w:tc>
          <w:tcPr>
            <w:tcW w:w="5892" w:type="dxa"/>
            <w:vAlign w:val="center"/>
          </w:tcPr>
          <w:p w:rsidR="00C61D8F" w:rsidRDefault="00C61D8F" w:rsidP="00C61D8F">
            <w:pPr>
              <w:pStyle w:val="Prrafodelista"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numPr>
                <w:ilvl w:val="0"/>
                <w:numId w:val="28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 xml:space="preserve">La </w:t>
            </w:r>
            <w:r w:rsidR="00C61D8F">
              <w:rPr>
                <w:rFonts w:cstheme="minorHAnsi"/>
                <w:sz w:val="24"/>
                <w:szCs w:val="24"/>
                <w:lang w:val="es-ES"/>
              </w:rPr>
              <w:t xml:space="preserve">Revolución Libertadora de 1955 </w:t>
            </w:r>
            <w:r w:rsidRPr="00C61D8F">
              <w:rPr>
                <w:rFonts w:cstheme="minorHAnsi"/>
                <w:sz w:val="24"/>
                <w:szCs w:val="24"/>
                <w:lang w:val="es-ES"/>
              </w:rPr>
              <w:t>y la “desperonización” de la sociedad. La resistencia peronista. El papel político de las organizaciones sindicales peronistas.</w:t>
            </w:r>
          </w:p>
          <w:p w:rsidR="00CA71AC" w:rsidRPr="00CA71AC" w:rsidRDefault="00CA71AC" w:rsidP="00C61D8F">
            <w:p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numPr>
                <w:ilvl w:val="0"/>
                <w:numId w:val="28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Arturo Frondizi y la experiencia desarrollista en Argentina. La reacción del Movimiento Obrero.</w:t>
            </w:r>
          </w:p>
          <w:p w:rsidR="00CA71AC" w:rsidRPr="00CA71AC" w:rsidRDefault="00CA71AC" w:rsidP="00C61D8F">
            <w:p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numPr>
                <w:ilvl w:val="0"/>
                <w:numId w:val="28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La democracia tutelada y la crisis del gobierno de Arturo Frondizi. Gob</w:t>
            </w:r>
            <w:r w:rsidR="00C61D8F">
              <w:rPr>
                <w:rFonts w:cstheme="minorHAnsi"/>
                <w:sz w:val="24"/>
                <w:szCs w:val="24"/>
                <w:lang w:val="es-ES"/>
              </w:rPr>
              <w:t xml:space="preserve">ierno de José M. Guido.  División </w:t>
            </w:r>
            <w:r w:rsidRPr="00C61D8F">
              <w:rPr>
                <w:rFonts w:cstheme="minorHAnsi"/>
                <w:sz w:val="24"/>
                <w:szCs w:val="24"/>
                <w:lang w:val="es-ES"/>
              </w:rPr>
              <w:t>de las FF.AA por la intervención en el sistema político.</w:t>
            </w:r>
          </w:p>
          <w:p w:rsidR="00CA71AC" w:rsidRPr="00CA71AC" w:rsidRDefault="00CA71AC" w:rsidP="00C61D8F">
            <w:p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numPr>
                <w:ilvl w:val="0"/>
                <w:numId w:val="28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El gobierno de Arturo H. Illía 1963 -1966.  El reformismo nacionalista en la economía. Intentos de disciplinamiento de los actores sociales colectivos y su fracaso.</w:t>
            </w:r>
          </w:p>
          <w:p w:rsidR="00CA71AC" w:rsidRPr="00CA71AC" w:rsidRDefault="00CA71AC" w:rsidP="00C61D8F">
            <w:p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Pr="00C61D8F" w:rsidRDefault="00CA71AC" w:rsidP="00C61D8F">
            <w:pPr>
              <w:pStyle w:val="Prrafodelista"/>
              <w:numPr>
                <w:ilvl w:val="0"/>
                <w:numId w:val="28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t>Revolución Argentina y el tiempo político: conformación del Estado Burocrático Autoritario. El tiempo económico: el plan de Kriegger Vasena. Repercusiones en el Movimiento Obrero.</w:t>
            </w:r>
          </w:p>
          <w:p w:rsidR="00CA71AC" w:rsidRPr="00CA71AC" w:rsidRDefault="00CA71AC" w:rsidP="00C61D8F">
            <w:p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A71AC" w:rsidRDefault="00CA71AC" w:rsidP="00C61D8F">
            <w:pPr>
              <w:pStyle w:val="Prrafodelista"/>
              <w:numPr>
                <w:ilvl w:val="0"/>
                <w:numId w:val="28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61D8F">
              <w:rPr>
                <w:rFonts w:cstheme="minorHAnsi"/>
                <w:sz w:val="24"/>
                <w:szCs w:val="24"/>
                <w:lang w:val="es-ES"/>
              </w:rPr>
              <w:lastRenderedPageBreak/>
              <w:t>El sindicalismo clasista de Agustín Tosco “El Cordobazo” 29 de mayo de 1969. Caída del Gobierno de Onganía.</w:t>
            </w:r>
          </w:p>
          <w:p w:rsidR="00C61D8F" w:rsidRPr="00C61D8F" w:rsidRDefault="00C61D8F" w:rsidP="00C61D8F">
            <w:pPr>
              <w:pStyle w:val="Prrafodelista"/>
              <w:rPr>
                <w:rFonts w:cstheme="minorHAnsi"/>
                <w:sz w:val="24"/>
                <w:szCs w:val="24"/>
                <w:lang w:val="es-ES"/>
              </w:rPr>
            </w:pPr>
          </w:p>
          <w:p w:rsidR="00C61D8F" w:rsidRPr="00C61D8F" w:rsidRDefault="00C61D8F" w:rsidP="00C61D8F">
            <w:pPr>
              <w:pStyle w:val="Prrafodelista"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267F9" w:rsidRPr="00CA71AC" w:rsidTr="002577EC">
        <w:tc>
          <w:tcPr>
            <w:tcW w:w="3936" w:type="dxa"/>
            <w:vAlign w:val="center"/>
          </w:tcPr>
          <w:p w:rsidR="00C267F9" w:rsidRPr="00CA71AC" w:rsidRDefault="00C267F9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"/>
              </w:rPr>
            </w:pPr>
            <w:r w:rsidRPr="00CA71AC">
              <w:rPr>
                <w:rFonts w:cstheme="minorHAnsi"/>
                <w:b/>
                <w:bCs/>
                <w:lang w:val="es-ES"/>
              </w:rPr>
              <w:lastRenderedPageBreak/>
              <w:t>Bibliografía de consulta para el alumno</w:t>
            </w:r>
          </w:p>
        </w:tc>
        <w:tc>
          <w:tcPr>
            <w:tcW w:w="5892" w:type="dxa"/>
            <w:vAlign w:val="center"/>
          </w:tcPr>
          <w:p w:rsidR="00CA71AC" w:rsidRPr="00CA71AC" w:rsidRDefault="00CA71AC" w:rsidP="00C61D8F">
            <w:pPr>
              <w:spacing w:after="0" w:line="240" w:lineRule="auto"/>
              <w:ind w:left="70"/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CA71AC">
              <w:rPr>
                <w:rFonts w:cstheme="minorHAnsi"/>
                <w:sz w:val="24"/>
                <w:szCs w:val="24"/>
                <w:lang w:val="es-MX"/>
              </w:rPr>
              <w:t>-  ALONSO, M y VÁZQUEZ, E: Historia Argentina Contemporánea (1852 -1999), Edit. Aique, Bs. As., 2000.</w:t>
            </w:r>
          </w:p>
          <w:p w:rsidR="00CA71AC" w:rsidRDefault="00CA71AC" w:rsidP="00C61D8F">
            <w:pPr>
              <w:spacing w:after="0" w:line="240" w:lineRule="auto"/>
              <w:ind w:left="70"/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CA71AC">
              <w:rPr>
                <w:rFonts w:cstheme="minorHAnsi"/>
                <w:sz w:val="24"/>
                <w:szCs w:val="24"/>
                <w:lang w:val="es-MX"/>
              </w:rPr>
              <w:t>-  ALONSO, M y otros: Historia. El Mundo Contemporáneo. Edit. Aique, Bs. As., 2006</w:t>
            </w:r>
          </w:p>
          <w:p w:rsidR="00CA71AC" w:rsidRDefault="00CA71AC" w:rsidP="00C61D8F">
            <w:pPr>
              <w:spacing w:after="0" w:line="240" w:lineRule="auto"/>
              <w:ind w:left="70"/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-</w:t>
            </w:r>
            <w:r w:rsidRPr="00CA71AC">
              <w:rPr>
                <w:lang w:val="es-E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MX"/>
              </w:rPr>
              <w:t>BARRAL, María Elena y otros</w:t>
            </w:r>
            <w:r w:rsidRPr="00CA71AC">
              <w:rPr>
                <w:rFonts w:cstheme="minorHAnsi"/>
                <w:sz w:val="24"/>
                <w:szCs w:val="24"/>
                <w:lang w:val="es-MX"/>
              </w:rPr>
              <w:t>, Historia de la Argentina, siglos XVIII, XIX y XX, Editorial Estrada, Buenos Aires, 2000.</w:t>
            </w:r>
          </w:p>
          <w:p w:rsidR="00C61D8F" w:rsidRDefault="00C61D8F" w:rsidP="000D450C">
            <w:pPr>
              <w:spacing w:after="0" w:line="240" w:lineRule="auto"/>
              <w:ind w:left="70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- </w:t>
            </w:r>
            <w:r w:rsidR="0019073F">
              <w:rPr>
                <w:rFonts w:cstheme="minorHAnsi"/>
                <w:sz w:val="24"/>
                <w:szCs w:val="24"/>
                <w:lang w:val="es-MX"/>
              </w:rPr>
              <w:t>CEBALLOS</w:t>
            </w:r>
            <w:r w:rsidR="0019073F" w:rsidRPr="0019073F">
              <w:rPr>
                <w:rFonts w:cstheme="minorHAnsi"/>
                <w:sz w:val="24"/>
                <w:szCs w:val="24"/>
                <w:lang w:val="es-MX"/>
              </w:rPr>
              <w:t>,</w:t>
            </w:r>
            <w:r w:rsidR="0019073F">
              <w:rPr>
                <w:rFonts w:cstheme="minorHAnsi"/>
                <w:sz w:val="24"/>
                <w:szCs w:val="24"/>
                <w:lang w:val="es-MX"/>
              </w:rPr>
              <w:t xml:space="preserve"> A., NAVARRO, C. Y PHILP. M. </w:t>
            </w:r>
            <w:r w:rsidR="0019073F" w:rsidRPr="0019073F">
              <w:rPr>
                <w:rFonts w:cstheme="minorHAnsi"/>
                <w:sz w:val="24"/>
                <w:szCs w:val="24"/>
                <w:lang w:val="es-MX"/>
              </w:rPr>
              <w:t xml:space="preserve">(coordinadoras) </w:t>
            </w:r>
            <w:r w:rsidR="0019073F">
              <w:rPr>
                <w:rFonts w:cstheme="minorHAnsi"/>
                <w:sz w:val="24"/>
                <w:szCs w:val="24"/>
                <w:lang w:val="es-MX"/>
              </w:rPr>
              <w:t>ITINERARIOS Recorridos por la Historia de Córdoba</w:t>
            </w:r>
            <w:r w:rsidR="000D450C">
              <w:rPr>
                <w:rFonts w:cstheme="minorHAnsi"/>
                <w:sz w:val="24"/>
                <w:szCs w:val="24"/>
                <w:lang w:val="es-MX"/>
              </w:rPr>
              <w:t>.</w:t>
            </w:r>
            <w:r w:rsidR="0019073F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hyperlink r:id="rId7" w:history="1">
              <w:r w:rsidR="000D450C" w:rsidRPr="002A4114">
                <w:rPr>
                  <w:rStyle w:val="Hipervnculo"/>
                  <w:rFonts w:cstheme="minorHAnsi"/>
                  <w:sz w:val="24"/>
                  <w:szCs w:val="24"/>
                  <w:lang w:val="es-MX"/>
                </w:rPr>
                <w:t>https://ffyh.unc.edu.ar/jpabrattepedagogo/wp-content/uploads/2020/10/21-2018-Presentacion-Itinerarios_-Recorridos-por-la-Historia-de-Cordoba.pdf</w:t>
              </w:r>
            </w:hyperlink>
          </w:p>
          <w:p w:rsidR="000D450C" w:rsidRPr="00CA71AC" w:rsidRDefault="000D450C" w:rsidP="000D450C">
            <w:pPr>
              <w:spacing w:after="0" w:line="240" w:lineRule="auto"/>
              <w:ind w:left="70"/>
              <w:rPr>
                <w:rFonts w:cstheme="minorHAnsi"/>
                <w:sz w:val="24"/>
                <w:szCs w:val="24"/>
                <w:lang w:val="es-MX"/>
              </w:rPr>
            </w:pPr>
          </w:p>
          <w:p w:rsidR="00C267F9" w:rsidRPr="002A2A1F" w:rsidRDefault="00CA71AC" w:rsidP="00C61D8F">
            <w:pPr>
              <w:spacing w:after="0" w:line="240" w:lineRule="auto"/>
              <w:ind w:left="70"/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CA71AC">
              <w:rPr>
                <w:rFonts w:cstheme="minorHAnsi"/>
                <w:sz w:val="24"/>
                <w:szCs w:val="24"/>
                <w:lang w:val="es-MX"/>
              </w:rPr>
              <w:t>- Apuntes de Cátedra.</w:t>
            </w:r>
          </w:p>
        </w:tc>
      </w:tr>
    </w:tbl>
    <w:p w:rsidR="00C267F9" w:rsidRPr="00CA71AC" w:rsidRDefault="00C267F9" w:rsidP="00C61D8F">
      <w:pPr>
        <w:jc w:val="both"/>
        <w:rPr>
          <w:lang w:val="es-ES"/>
        </w:rPr>
      </w:pPr>
    </w:p>
    <w:p w:rsidR="00EA1539" w:rsidRPr="00CA71AC" w:rsidRDefault="00EA1539" w:rsidP="00C61D8F">
      <w:pPr>
        <w:ind w:left="360"/>
        <w:jc w:val="both"/>
        <w:rPr>
          <w:b/>
          <w:u w:val="single"/>
          <w:lang w:val="es-ES"/>
        </w:rPr>
      </w:pPr>
    </w:p>
    <w:sectPr w:rsidR="00EA1539" w:rsidRPr="00CA71AC" w:rsidSect="008A4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4E" w:rsidRDefault="00805A4E" w:rsidP="007E2FBF">
      <w:pPr>
        <w:spacing w:after="0" w:line="240" w:lineRule="auto"/>
      </w:pPr>
      <w:r>
        <w:separator/>
      </w:r>
    </w:p>
  </w:endnote>
  <w:endnote w:type="continuationSeparator" w:id="0">
    <w:p w:rsidR="00805A4E" w:rsidRDefault="00805A4E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4E" w:rsidRDefault="00805A4E" w:rsidP="007E2FBF">
      <w:pPr>
        <w:spacing w:after="0" w:line="240" w:lineRule="auto"/>
      </w:pPr>
      <w:r>
        <w:separator/>
      </w:r>
    </w:p>
  </w:footnote>
  <w:footnote w:type="continuationSeparator" w:id="0">
    <w:p w:rsidR="00805A4E" w:rsidRDefault="00805A4E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805A4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0D450C" w:rsidP="007E2FBF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  <w:sz w:val="24"/>
        <w:szCs w:val="24"/>
      </w:rPr>
      <w:t>Gianelli 551</w:t>
    </w:r>
    <w:r>
      <w:rPr>
        <w:rFonts w:ascii="Perpetua" w:hAnsi="Perpetua"/>
        <w:b/>
        <w:color w:val="1D4F90"/>
        <w:sz w:val="24"/>
        <w:szCs w:val="24"/>
      </w:rPr>
      <w:t xml:space="preserve"> – Barrio Gral. Bustos – Tel. 3514711619</w:t>
    </w:r>
    <w:r w:rsidR="00805A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805A4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539.25pt;height:540.75pt" o:bullet="t">
        <v:imagedata r:id="rId1" o:title="tick-160426_960_720[1]"/>
      </v:shape>
    </w:pict>
  </w:numPicBullet>
  <w:numPicBullet w:numPicBulletId="1">
    <w:pict>
      <v:shape id="_x0000_i1080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77B3"/>
    <w:multiLevelType w:val="hybridMultilevel"/>
    <w:tmpl w:val="40208698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6BB2"/>
    <w:multiLevelType w:val="hybridMultilevel"/>
    <w:tmpl w:val="AEB4DE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4FD0"/>
    <w:multiLevelType w:val="hybridMultilevel"/>
    <w:tmpl w:val="3D3EEC84"/>
    <w:lvl w:ilvl="0" w:tplc="283C0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C661F"/>
    <w:multiLevelType w:val="hybridMultilevel"/>
    <w:tmpl w:val="28EE90BE"/>
    <w:lvl w:ilvl="0" w:tplc="283C0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80AD9"/>
    <w:multiLevelType w:val="hybridMultilevel"/>
    <w:tmpl w:val="4FD88F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A3580C"/>
    <w:multiLevelType w:val="hybridMultilevel"/>
    <w:tmpl w:val="BDB6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2FB"/>
    <w:multiLevelType w:val="hybridMultilevel"/>
    <w:tmpl w:val="4D52D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94B87"/>
    <w:multiLevelType w:val="hybridMultilevel"/>
    <w:tmpl w:val="A3A21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C1E5C"/>
    <w:multiLevelType w:val="hybridMultilevel"/>
    <w:tmpl w:val="EE640EE8"/>
    <w:lvl w:ilvl="0" w:tplc="283C0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25"/>
  </w:num>
  <w:num w:numId="10">
    <w:abstractNumId w:val="14"/>
  </w:num>
  <w:num w:numId="11">
    <w:abstractNumId w:val="17"/>
  </w:num>
  <w:num w:numId="12">
    <w:abstractNumId w:val="3"/>
  </w:num>
  <w:num w:numId="13">
    <w:abstractNumId w:val="18"/>
  </w:num>
  <w:num w:numId="14">
    <w:abstractNumId w:val="21"/>
  </w:num>
  <w:num w:numId="15">
    <w:abstractNumId w:val="0"/>
  </w:num>
  <w:num w:numId="16">
    <w:abstractNumId w:val="8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7"/>
  </w:num>
  <w:num w:numId="23">
    <w:abstractNumId w:val="13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0D450C"/>
    <w:rsid w:val="00172812"/>
    <w:rsid w:val="0019073F"/>
    <w:rsid w:val="00195EB1"/>
    <w:rsid w:val="001A3F2D"/>
    <w:rsid w:val="001D79C3"/>
    <w:rsid w:val="002577EC"/>
    <w:rsid w:val="0027337C"/>
    <w:rsid w:val="00297E90"/>
    <w:rsid w:val="003A3B70"/>
    <w:rsid w:val="004B4430"/>
    <w:rsid w:val="004B574B"/>
    <w:rsid w:val="004B7110"/>
    <w:rsid w:val="00564496"/>
    <w:rsid w:val="00567F1C"/>
    <w:rsid w:val="005D3AB9"/>
    <w:rsid w:val="005D6774"/>
    <w:rsid w:val="006C79F7"/>
    <w:rsid w:val="007E2FBF"/>
    <w:rsid w:val="00805A4E"/>
    <w:rsid w:val="008A4169"/>
    <w:rsid w:val="009216B1"/>
    <w:rsid w:val="009461DD"/>
    <w:rsid w:val="0096205E"/>
    <w:rsid w:val="009775E2"/>
    <w:rsid w:val="009B6BDB"/>
    <w:rsid w:val="00AF3766"/>
    <w:rsid w:val="00C267F9"/>
    <w:rsid w:val="00C61D8F"/>
    <w:rsid w:val="00CA71AC"/>
    <w:rsid w:val="00D077A9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DC7A32"/>
  <w15:docId w15:val="{DAFF5149-13B9-44A7-8AC6-70C416A2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fyh.unc.edu.ar/jpabrattepedagogo/wp-content/uploads/2020/10/21-2018-Presentacion-Itinerarios_-Recorridos-por-la-Historia-de-Cordob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Marina</cp:lastModifiedBy>
  <cp:revision>2</cp:revision>
  <cp:lastPrinted>2021-06-17T13:18:00Z</cp:lastPrinted>
  <dcterms:created xsi:type="dcterms:W3CDTF">2022-04-10T16:08:00Z</dcterms:created>
  <dcterms:modified xsi:type="dcterms:W3CDTF">2022-04-10T16:08:00Z</dcterms:modified>
</cp:coreProperties>
</file>