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D47418" w:rsidRPr="00731A25" w:rsidTr="006B1FEC">
        <w:tc>
          <w:tcPr>
            <w:tcW w:w="3936" w:type="dxa"/>
          </w:tcPr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  <w:b/>
              </w:rPr>
              <w:t>DISCIPLINA: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FÍSICA</w:t>
            </w:r>
          </w:p>
        </w:tc>
      </w:tr>
      <w:tr w:rsidR="00D47418" w:rsidRPr="00731A25" w:rsidTr="006B1FEC">
        <w:tc>
          <w:tcPr>
            <w:tcW w:w="3936" w:type="dxa"/>
          </w:tcPr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CICLO LECTIVO: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D47418" w:rsidRPr="00731A25" w:rsidTr="006B1FEC">
        <w:tc>
          <w:tcPr>
            <w:tcW w:w="3936" w:type="dxa"/>
          </w:tcPr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CURSO Y SECCIÓN: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5° AÑO  “B”</w:t>
            </w:r>
          </w:p>
        </w:tc>
      </w:tr>
      <w:tr w:rsidR="00D47418" w:rsidRPr="00731A25" w:rsidTr="006B1FEC">
        <w:tc>
          <w:tcPr>
            <w:tcW w:w="3936" w:type="dxa"/>
          </w:tcPr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  <w:b/>
              </w:rPr>
              <w:t>NOMBRE DEL DOCENTE: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BIAGETTI PAOLA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</w:p>
        </w:tc>
      </w:tr>
      <w:tr w:rsidR="00D47418" w:rsidRPr="00731A25" w:rsidTr="006B1FEC">
        <w:tc>
          <w:tcPr>
            <w:tcW w:w="3936" w:type="dxa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CRITERIOS DE EVALUACIÓN: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*CLARIDAD CONCEPTUAL.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*VOCABULARIO ESPECÍFICO.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*INTERPRETACIÓN DE LA INFORMACIÓN.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*PROPUESTA DE EJEMPLOS.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</w:p>
        </w:tc>
      </w:tr>
    </w:tbl>
    <w:p w:rsidR="00D47418" w:rsidRDefault="00D47418" w:rsidP="00D47418"/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D47418" w:rsidRPr="00731A25" w:rsidTr="006B1FEC">
        <w:tc>
          <w:tcPr>
            <w:tcW w:w="3936" w:type="dxa"/>
            <w:vAlign w:val="center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731A25">
              <w:rPr>
                <w:rFonts w:asciiTheme="minorHAnsi" w:hAnsiTheme="minorHAnsi" w:cstheme="minorHAnsi"/>
                <w:b/>
              </w:rPr>
              <w:t>UNIDAD I:</w:t>
            </w:r>
          </w:p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</w:rPr>
              <w:t>“ENERGÍA EN LOS FENÓMENOS FÍSICOS.”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 xml:space="preserve">Concepto de energía. Producción, transformación y conservación de la energía. 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Problemáticas actuales relacionadas con la producción y consumo de energía. Recursos energéticos alternativos.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Intercambio de energía por calor. Equilibrio térmico. Temperatura y calor. Escalas termométricas. Cambios de estado. Dilatación. Transferencia de calor.</w:t>
            </w: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47418" w:rsidRPr="00731A25" w:rsidTr="006B1FEC">
        <w:tc>
          <w:tcPr>
            <w:tcW w:w="3936" w:type="dxa"/>
            <w:vAlign w:val="center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UNIDAD II:</w:t>
            </w:r>
          </w:p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</w:rPr>
              <w:t>“FENÓMENOS MECÁNICOS.”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Estática: Fuerzas. Clasificación. Sistemas de fuerzas.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 xml:space="preserve">Carácter vectorial de una fuerza. Resultante de la actuación de dos o más fuerzas sobre un cuerpo. 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Fluidos. Empuje de fluidos. Flotación, caudal, continuidad, viscosidad. Comportamiento de los fluidos.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Movimientos oscilatorios. Interpretación del sonido como fenómeno ondulatorio y sus características: intensidad, tono, altura y timbre. Propagación del sonido en distintos medios materiales.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Ondas Electromagnéticas. Luz. Refracción y reflexión.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47418" w:rsidRPr="00731A25" w:rsidTr="006B1FEC">
        <w:tc>
          <w:tcPr>
            <w:tcW w:w="3936" w:type="dxa"/>
            <w:vAlign w:val="center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UNIDAD III:</w:t>
            </w:r>
          </w:p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</w:rPr>
              <w:t>“FENÓMENOS ELECTROMAGNÉTICOS.”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Cargas eléctricas. Ley de Coulomb. Campo eléctrico. Potencial eléctrico.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Electricidad. Circuitos eléctricos simples. Componentes de un circuito eléctrico. Corriente continua y alterna. Parámetros eléctricos: corriente, tensión, resistencia, potencia. Interpretación y medición.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 xml:space="preserve">Imanes. Campos magnéticos. </w:t>
            </w: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47418" w:rsidRPr="00731A25" w:rsidTr="006B1FEC">
        <w:tc>
          <w:tcPr>
            <w:tcW w:w="3936" w:type="dxa"/>
            <w:vAlign w:val="center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t>UNIDAD IV:</w:t>
            </w:r>
          </w:p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  <w:b/>
              </w:rPr>
              <w:t>“</w:t>
            </w:r>
            <w:r w:rsidRPr="00731A25">
              <w:rPr>
                <w:rFonts w:asciiTheme="minorHAnsi" w:hAnsiTheme="minorHAnsi" w:cstheme="minorHAnsi"/>
              </w:rPr>
              <w:t>EL UNIVERSO. SU ESTRUCTURA Y DINÁMICA.”</w:t>
            </w:r>
          </w:p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</w:tcPr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Fuerza gravitatoria y peso. Fuerzas electromagnéticas, gravitatorias, nuclear fuerte y nuclear débil.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Interpretación de la conformación de la materia y el universo. Modelos actuales sobre la estructura del universo. Evolución estelar.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Observación astronómica. Algunos instrumentos simples.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A25">
              <w:rPr>
                <w:rFonts w:asciiTheme="minorHAnsi" w:hAnsiTheme="minorHAnsi" w:cstheme="minorHAnsi"/>
                <w:sz w:val="20"/>
                <w:szCs w:val="20"/>
              </w:rPr>
              <w:t>Teoría de la relatividad. Impacto de la teoría de la relatividad en la sociedad y en la concepción del universo.</w:t>
            </w: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7418" w:rsidRPr="00731A25" w:rsidRDefault="00D47418" w:rsidP="006B1FE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47418" w:rsidRPr="00731A25" w:rsidTr="006B1FEC">
        <w:tc>
          <w:tcPr>
            <w:tcW w:w="3936" w:type="dxa"/>
            <w:vAlign w:val="center"/>
          </w:tcPr>
          <w:p w:rsidR="00D47418" w:rsidRPr="00731A25" w:rsidRDefault="00D47418" w:rsidP="006B1FEC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731A25">
              <w:rPr>
                <w:rFonts w:asciiTheme="minorHAnsi" w:hAnsiTheme="minorHAnsi" w:cstheme="minorHAnsi"/>
                <w:b/>
              </w:rPr>
              <w:lastRenderedPageBreak/>
              <w:t>Bibliografía de consulta para el alumno</w:t>
            </w:r>
          </w:p>
        </w:tc>
        <w:tc>
          <w:tcPr>
            <w:tcW w:w="6662" w:type="dxa"/>
          </w:tcPr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  <w:b/>
              </w:rPr>
              <w:t>*</w:t>
            </w:r>
            <w:r w:rsidRPr="00731A25">
              <w:rPr>
                <w:rFonts w:asciiTheme="minorHAnsi" w:hAnsiTheme="minorHAnsi" w:cstheme="minorHAnsi"/>
              </w:rPr>
              <w:t>Díaz, Iglesias, Serafini. “Física. La energía en el mundo cotidiano y en el Universo Físico”. Serie Saberes Claves. Editorial Santillana. 2012. Argentina.</w:t>
            </w: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*Díaz, Iglesias, Serafini. “Física. Energías Eléctrica y Térmica. Termodinámica.” Serie Saberes Claves. Editorial Santillana. 2012. Argentina.</w:t>
            </w: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*Apuntes y fotocopias aportadas por el docente.</w:t>
            </w:r>
          </w:p>
          <w:p w:rsidR="00D47418" w:rsidRPr="00731A25" w:rsidRDefault="00D47418" w:rsidP="006B1F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1A25">
              <w:rPr>
                <w:rFonts w:asciiTheme="minorHAnsi" w:hAnsiTheme="minorHAnsi" w:cstheme="minorHAnsi"/>
              </w:rPr>
              <w:t>*Carpeta completa del estudiante.</w:t>
            </w:r>
          </w:p>
          <w:p w:rsidR="00D47418" w:rsidRPr="00731A25" w:rsidRDefault="00D47418" w:rsidP="006B1FEC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EA1539" w:rsidRPr="00FE5436" w:rsidRDefault="00EA1539" w:rsidP="00EA1539">
      <w:pPr>
        <w:ind w:left="360"/>
        <w:rPr>
          <w:b/>
          <w:u w:val="single"/>
          <w:lang w:val="es-AR"/>
        </w:rPr>
      </w:pPr>
    </w:p>
    <w:sectPr w:rsidR="00EA1539" w:rsidRPr="00FE5436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C8" w:rsidRDefault="00BE70C8" w:rsidP="007E2FBF">
      <w:r>
        <w:separator/>
      </w:r>
    </w:p>
  </w:endnote>
  <w:endnote w:type="continuationSeparator" w:id="0">
    <w:p w:rsidR="00BE70C8" w:rsidRDefault="00BE70C8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C8" w:rsidRDefault="00BE70C8" w:rsidP="007E2FBF">
      <w:r>
        <w:separator/>
      </w:r>
    </w:p>
  </w:footnote>
  <w:footnote w:type="continuationSeparator" w:id="0">
    <w:p w:rsidR="00BE70C8" w:rsidRDefault="00BE70C8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E70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BE70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E70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39.25pt;height:540.75pt" o:bullet="t">
        <v:imagedata r:id="rId1" o:title="tick-160426_960_720[1]"/>
      </v:shape>
    </w:pict>
  </w:numPicBullet>
  <w:numPicBullet w:numPicBulletId="1">
    <w:pict>
      <v:shape id="_x0000_i1051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F3766"/>
    <w:rsid w:val="00BE70C8"/>
    <w:rsid w:val="00C267F9"/>
    <w:rsid w:val="00D077A9"/>
    <w:rsid w:val="00D47418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2021-06-17T13:18:00Z</cp:lastPrinted>
  <dcterms:created xsi:type="dcterms:W3CDTF">2022-04-15T21:38:00Z</dcterms:created>
  <dcterms:modified xsi:type="dcterms:W3CDTF">2022-04-15T21:38:00Z</dcterms:modified>
</cp:coreProperties>
</file>